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43C4A" w14:textId="2160F49B" w:rsidR="007D20DF" w:rsidRDefault="007D20DF" w:rsidP="007D20DF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3GPP TSG RAN Meeting #105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>RP-</w:t>
      </w:r>
      <w:r w:rsidR="00E56C91" w:rsidRPr="00E56C91">
        <w:rPr>
          <w:rFonts w:cs="Arial"/>
          <w:b/>
          <w:sz w:val="28"/>
          <w:szCs w:val="28"/>
        </w:rPr>
        <w:t>241867</w:t>
      </w:r>
    </w:p>
    <w:p w14:paraId="06F9CD0F" w14:textId="77777777" w:rsidR="007D20DF" w:rsidRDefault="007D20DF" w:rsidP="007D20DF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Melbourne, Australia, September 9-12, 2024</w:t>
      </w:r>
    </w:p>
    <w:p w14:paraId="383C7AC3" w14:textId="77777777" w:rsidR="007D20DF" w:rsidRDefault="007D20DF" w:rsidP="007D20DF">
      <w:pPr>
        <w:pStyle w:val="3GPPHeader"/>
      </w:pPr>
    </w:p>
    <w:p w14:paraId="033E5B2B" w14:textId="5C308D45" w:rsidR="007D20DF" w:rsidRDefault="007D20DF" w:rsidP="007D20DF">
      <w:pPr>
        <w:keepLines/>
        <w:tabs>
          <w:tab w:val="left" w:pos="567"/>
        </w:tabs>
        <w:rPr>
          <w:b/>
          <w:sz w:val="22"/>
          <w:lang w:eastAsia="zh-CN"/>
        </w:rPr>
      </w:pPr>
      <w:r>
        <w:rPr>
          <w:b/>
          <w:sz w:val="22"/>
          <w:lang w:eastAsia="zh-CN"/>
        </w:rPr>
        <w:t>Agenda Item:</w:t>
      </w:r>
      <w:r>
        <w:rPr>
          <w:b/>
          <w:sz w:val="22"/>
          <w:lang w:eastAsia="zh-CN"/>
        </w:rPr>
        <w:tab/>
      </w:r>
      <w:bookmarkStart w:id="0" w:name="Source"/>
      <w:bookmarkEnd w:id="0"/>
      <w:r>
        <w:rPr>
          <w:b/>
          <w:sz w:val="22"/>
          <w:lang w:eastAsia="zh-CN"/>
        </w:rPr>
        <w:t>9.3.1.5</w:t>
      </w:r>
    </w:p>
    <w:p w14:paraId="0A3C2950" w14:textId="77777777" w:rsidR="007D20DF" w:rsidRDefault="007D20DF" w:rsidP="007D20DF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41098761" w14:textId="14DC04A0" w:rsidR="007D20DF" w:rsidRDefault="007D20DF" w:rsidP="007D20DF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E56C91">
        <w:rPr>
          <w:rStyle w:val="ui-provider"/>
        </w:rPr>
        <w:t>On checkpoint</w:t>
      </w:r>
      <w:r>
        <w:rPr>
          <w:rStyle w:val="ui-provider"/>
        </w:rPr>
        <w:t xml:space="preserve"> for </w:t>
      </w:r>
      <w:r w:rsidR="00E56C91">
        <w:rPr>
          <w:rStyle w:val="ui-provider"/>
        </w:rPr>
        <w:t xml:space="preserve">normative work on </w:t>
      </w:r>
      <w:r>
        <w:rPr>
          <w:rStyle w:val="ui-provider"/>
        </w:rPr>
        <w:t>on-demand SIB1</w:t>
      </w:r>
    </w:p>
    <w:p w14:paraId="259B703E" w14:textId="30FA6BE9" w:rsidR="007D20DF" w:rsidRDefault="007D20DF" w:rsidP="007D20DF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 xml:space="preserve">Discussion </w:t>
      </w:r>
    </w:p>
    <w:p w14:paraId="572DC72D" w14:textId="2F2B517B" w:rsidR="007D20DF" w:rsidRDefault="007D20DF" w:rsidP="007D20DF">
      <w:pPr>
        <w:pStyle w:val="Heading1"/>
      </w:pPr>
      <w:r>
        <w:t>1</w:t>
      </w:r>
      <w:r>
        <w:tab/>
        <w:t>Introduction</w:t>
      </w:r>
    </w:p>
    <w:p w14:paraId="123EDC39" w14:textId="2F6E5149" w:rsidR="007D20DF" w:rsidRPr="00504AC7" w:rsidRDefault="007D20DF" w:rsidP="007D20DF">
      <w:pPr>
        <w:pStyle w:val="BodyText"/>
        <w:rPr>
          <w:bCs/>
          <w:sz w:val="20"/>
          <w:szCs w:val="20"/>
        </w:rPr>
      </w:pPr>
      <w:r w:rsidRPr="00504AC7">
        <w:rPr>
          <w:sz w:val="20"/>
          <w:szCs w:val="20"/>
        </w:rPr>
        <w:t xml:space="preserve">The Rel-19 </w:t>
      </w:r>
      <w:bookmarkStart w:id="1" w:name="_Hlk175046507"/>
      <w:r w:rsidRPr="00504AC7">
        <w:rPr>
          <w:sz w:val="20"/>
          <w:szCs w:val="20"/>
        </w:rPr>
        <w:t xml:space="preserve">WID on network energy savings has following checkpoint </w:t>
      </w:r>
      <w:bookmarkEnd w:id="1"/>
      <w:r w:rsidRPr="00504AC7">
        <w:rPr>
          <w:bCs/>
          <w:sz w:val="20"/>
          <w:szCs w:val="20"/>
        </w:rPr>
        <w:t>in RAN#105 (Sept ’24):</w:t>
      </w:r>
    </w:p>
    <w:p w14:paraId="183FA071" w14:textId="619709C4" w:rsidR="007D20DF" w:rsidRDefault="00EC7128" w:rsidP="00EC7128">
      <w:pPr>
        <w:pStyle w:val="BodyText"/>
        <w:jc w:val="center"/>
        <w:rPr>
          <w:bCs/>
        </w:rPr>
      </w:pPr>
      <w:r>
        <w:rPr>
          <w:noProof/>
        </w:rPr>
        <w:drawing>
          <wp:inline distT="0" distB="0" distL="0" distR="0" wp14:anchorId="7A5E81DC" wp14:editId="2B5A8889">
            <wp:extent cx="5195016" cy="1317625"/>
            <wp:effectExtent l="19050" t="19050" r="24765" b="158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4200" cy="1327563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BF039EA" w14:textId="601DFCEE" w:rsidR="00504AC7" w:rsidRPr="00504AC7" w:rsidRDefault="00702275" w:rsidP="00504AC7">
      <w:pPr>
        <w:rPr>
          <w:lang w:val="en-GB" w:eastAsia="ja-JP"/>
        </w:rPr>
      </w:pPr>
      <w:r>
        <w:rPr>
          <w:lang w:val="en-GB" w:eastAsia="ja-JP"/>
        </w:rPr>
        <w:t>T</w:t>
      </w:r>
      <w:r w:rsidR="00504AC7">
        <w:rPr>
          <w:lang w:val="en-GB" w:eastAsia="ja-JP"/>
        </w:rPr>
        <w:t>his document pro</w:t>
      </w:r>
      <w:r>
        <w:rPr>
          <w:lang w:val="en-GB" w:eastAsia="ja-JP"/>
        </w:rPr>
        <w:t xml:space="preserve">poses </w:t>
      </w:r>
      <w:r w:rsidR="00F52EDF">
        <w:rPr>
          <w:lang w:val="en-GB" w:eastAsia="ja-JP"/>
        </w:rPr>
        <w:t>WID</w:t>
      </w:r>
      <w:r>
        <w:rPr>
          <w:lang w:val="en-GB" w:eastAsia="ja-JP"/>
        </w:rPr>
        <w:t xml:space="preserve"> objective for</w:t>
      </w:r>
      <w:r w:rsidR="00504AC7">
        <w:rPr>
          <w:lang w:val="en-GB" w:eastAsia="ja-JP"/>
        </w:rPr>
        <w:t xml:space="preserve"> </w:t>
      </w:r>
      <w:r>
        <w:rPr>
          <w:lang w:val="en-GB" w:eastAsia="ja-JP"/>
        </w:rPr>
        <w:t xml:space="preserve">moving to </w:t>
      </w:r>
      <w:r w:rsidR="00504AC7">
        <w:rPr>
          <w:lang w:val="en-GB" w:eastAsia="ja-JP"/>
        </w:rPr>
        <w:t xml:space="preserve">normative </w:t>
      </w:r>
      <w:r w:rsidR="00563B1F">
        <w:rPr>
          <w:lang w:val="en-GB" w:eastAsia="ja-JP"/>
        </w:rPr>
        <w:t>phase</w:t>
      </w:r>
      <w:r w:rsidR="00504AC7">
        <w:rPr>
          <w:lang w:val="en-GB" w:eastAsia="ja-JP"/>
        </w:rPr>
        <w:t xml:space="preserve"> for on-demand SIB1</w:t>
      </w:r>
      <w:r>
        <w:rPr>
          <w:lang w:val="en-GB" w:eastAsia="ja-JP"/>
        </w:rPr>
        <w:t xml:space="preserve"> based on </w:t>
      </w:r>
      <w:r w:rsidR="009C1D14">
        <w:rPr>
          <w:lang w:val="en-GB" w:eastAsia="ja-JP"/>
        </w:rPr>
        <w:t>the study</w:t>
      </w:r>
      <w:r>
        <w:rPr>
          <w:lang w:val="en-GB" w:eastAsia="ja-JP"/>
        </w:rPr>
        <w:t xml:space="preserve"> outcome</w:t>
      </w:r>
      <w:r w:rsidR="00504AC7">
        <w:rPr>
          <w:lang w:val="en-GB" w:eastAsia="ja-JP"/>
        </w:rPr>
        <w:t>.</w:t>
      </w:r>
    </w:p>
    <w:p w14:paraId="58E2A9DF" w14:textId="38080C22" w:rsidR="007D20DF" w:rsidRDefault="007D20DF" w:rsidP="007D20DF">
      <w:pPr>
        <w:pStyle w:val="Heading1"/>
      </w:pPr>
      <w:bookmarkStart w:id="2" w:name="_Ref178064866"/>
      <w:r>
        <w:t>2</w:t>
      </w:r>
      <w:r>
        <w:tab/>
      </w:r>
      <w:bookmarkEnd w:id="2"/>
      <w:r w:rsidR="00EC7128">
        <w:t>Discussion</w:t>
      </w:r>
    </w:p>
    <w:p w14:paraId="4A217C58" w14:textId="66258527" w:rsidR="005460FC" w:rsidRDefault="004F7C47" w:rsidP="00C07A53">
      <w:pPr>
        <w:jc w:val="both"/>
        <w:rPr>
          <w:lang w:val="en-GB" w:eastAsia="ja-JP"/>
        </w:rPr>
      </w:pPr>
      <w:r>
        <w:rPr>
          <w:lang w:val="en-GB" w:eastAsia="ja-JP"/>
        </w:rPr>
        <w:t>The RAN WGs 1,2,3 studied the procedures and signalling methods for</w:t>
      </w:r>
      <w:r w:rsidR="00A63D02">
        <w:rPr>
          <w:lang w:val="en-GB" w:eastAsia="ja-JP"/>
        </w:rPr>
        <w:t xml:space="preserve"> on-demand SIB1</w:t>
      </w:r>
      <w:r>
        <w:rPr>
          <w:lang w:val="en-GB" w:eastAsia="ja-JP"/>
        </w:rPr>
        <w:t xml:space="preserve">, including evaluation </w:t>
      </w:r>
      <w:r w:rsidR="000A13C3">
        <w:rPr>
          <w:lang w:val="en-GB" w:eastAsia="ja-JP"/>
        </w:rPr>
        <w:t xml:space="preserve">assumptions </w:t>
      </w:r>
      <w:r>
        <w:rPr>
          <w:lang w:val="en-GB" w:eastAsia="ja-JP"/>
        </w:rPr>
        <w:t>and associated</w:t>
      </w:r>
      <w:r w:rsidR="008F1BDA">
        <w:rPr>
          <w:lang w:val="en-GB" w:eastAsia="ja-JP"/>
        </w:rPr>
        <w:t xml:space="preserve"> </w:t>
      </w:r>
      <w:r>
        <w:rPr>
          <w:lang w:val="en-GB" w:eastAsia="ja-JP"/>
        </w:rPr>
        <w:t>evaluation</w:t>
      </w:r>
      <w:r w:rsidR="000A13C3">
        <w:rPr>
          <w:lang w:val="en-GB" w:eastAsia="ja-JP"/>
        </w:rPr>
        <w:t>s</w:t>
      </w:r>
      <w:r>
        <w:rPr>
          <w:lang w:val="en-GB" w:eastAsia="ja-JP"/>
        </w:rPr>
        <w:t xml:space="preserve"> in RAN1</w:t>
      </w:r>
      <w:r w:rsidR="000A13C3">
        <w:rPr>
          <w:lang w:val="en-GB" w:eastAsia="ja-JP"/>
        </w:rPr>
        <w:t xml:space="preserve"> </w:t>
      </w:r>
      <w:r>
        <w:rPr>
          <w:lang w:val="en-GB" w:eastAsia="ja-JP"/>
        </w:rPr>
        <w:t xml:space="preserve">to assess potential </w:t>
      </w:r>
      <w:r w:rsidR="000A13C3">
        <w:rPr>
          <w:lang w:val="en-GB" w:eastAsia="ja-JP"/>
        </w:rPr>
        <w:t>network energy saving</w:t>
      </w:r>
      <w:r w:rsidR="00A63D02">
        <w:rPr>
          <w:lang w:val="en-GB" w:eastAsia="ja-JP"/>
        </w:rPr>
        <w:t xml:space="preserve"> </w:t>
      </w:r>
      <w:r w:rsidR="000A13C3">
        <w:rPr>
          <w:lang w:val="en-GB" w:eastAsia="ja-JP"/>
        </w:rPr>
        <w:t xml:space="preserve">(NES) </w:t>
      </w:r>
      <w:r>
        <w:rPr>
          <w:lang w:val="en-GB" w:eastAsia="ja-JP"/>
        </w:rPr>
        <w:t xml:space="preserve">gains for the feature. </w:t>
      </w:r>
      <w:r w:rsidR="000A13C3">
        <w:rPr>
          <w:lang w:val="en-GB" w:eastAsia="ja-JP"/>
        </w:rPr>
        <w:t>The study is considered complete in the WGs.</w:t>
      </w:r>
    </w:p>
    <w:p w14:paraId="58BF04B8" w14:textId="77777777" w:rsidR="00504AC7" w:rsidRDefault="00504AC7" w:rsidP="00504AC7">
      <w:pPr>
        <w:rPr>
          <w:lang w:val="en-GB" w:eastAsia="ja-JP"/>
        </w:rPr>
      </w:pPr>
      <w:r>
        <w:rPr>
          <w:lang w:val="en-GB" w:eastAsia="ja-JP"/>
        </w:rPr>
        <w:t>The RAN1 recommendation (from RAN1#118) is as follows:</w:t>
      </w:r>
    </w:p>
    <w:p w14:paraId="3324DD03" w14:textId="77777777" w:rsidR="00504AC7" w:rsidRPr="00FF373B" w:rsidRDefault="00504AC7" w:rsidP="00504AC7">
      <w:pPr>
        <w:rPr>
          <w:lang w:val="en-GB" w:eastAsia="ja-JP"/>
        </w:rPr>
      </w:pPr>
      <w:r w:rsidRPr="00FF373B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680FFD15" wp14:editId="486CED7D">
                <wp:extent cx="5874327" cy="1404620"/>
                <wp:effectExtent l="0" t="0" r="12700" b="2603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432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11391" w14:textId="77777777" w:rsidR="00504AC7" w:rsidRPr="00FF386C" w:rsidRDefault="00504AC7" w:rsidP="00504AC7">
                            <w:pPr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</w:pPr>
                            <w:r w:rsidRPr="00FF386C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A98767E" w14:textId="77777777" w:rsidR="00504AC7" w:rsidRPr="00FF386C" w:rsidRDefault="00504AC7" w:rsidP="00504AC7">
                            <w:pPr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FF386C">
                              <w:rPr>
                                <w:i/>
                                <w:iCs/>
                                <w:lang w:eastAsia="x-none"/>
                              </w:rPr>
                              <w:t>RAN1 recommends specifying on-demand SIB1 only for Case 2 (Option 1+B+X) in Rel-19.</w:t>
                            </w:r>
                          </w:p>
                          <w:p w14:paraId="4606B14A" w14:textId="77777777" w:rsidR="00504AC7" w:rsidRPr="00FF386C" w:rsidRDefault="00504AC7" w:rsidP="00504AC7"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FF386C">
                              <w:rPr>
                                <w:i/>
                                <w:iCs/>
                                <w:lang w:eastAsia="x-none"/>
                              </w:rPr>
                              <w:t>Note: RAN1 strive to minimize impact to legacy UE.</w:t>
                            </w:r>
                          </w:p>
                          <w:p w14:paraId="09CC44EB" w14:textId="77777777" w:rsidR="00504AC7" w:rsidRPr="00FF386C" w:rsidRDefault="00504AC7" w:rsidP="00504AC7"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FF386C">
                              <w:rPr>
                                <w:i/>
                                <w:iCs/>
                                <w:lang w:eastAsia="x-none"/>
                              </w:rPr>
                              <w:t>Note: RAN1 specification impact to support this feature should be minimized.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80FF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2.5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">
                <v:textbox style="mso-fit-shape-to-text:t">
                  <w:txbxContent>
                    <w:p w14:paraId="2B411391" w14:textId="77777777" w:rsidR="00504AC7" w:rsidRPr="00FF386C" w:rsidRDefault="00504AC7" w:rsidP="00504AC7">
                      <w:pPr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</w:pPr>
                      <w:r w:rsidRPr="00FF386C">
                        <w:rPr>
                          <w:b/>
                          <w:bCs/>
                          <w:i/>
                          <w:i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A98767E" w14:textId="77777777" w:rsidR="00504AC7" w:rsidRPr="00FF386C" w:rsidRDefault="00504AC7" w:rsidP="00504AC7">
                      <w:pPr>
                        <w:rPr>
                          <w:i/>
                          <w:iCs/>
                          <w:lang w:eastAsia="x-none"/>
                        </w:rPr>
                      </w:pPr>
                      <w:r w:rsidRPr="00FF386C">
                        <w:rPr>
                          <w:i/>
                          <w:iCs/>
                          <w:lang w:eastAsia="x-none"/>
                        </w:rPr>
                        <w:t>RAN1 recommends specifying on-demand SIB1 only for Case 2 (Option 1+B+X) in Rel-19.</w:t>
                      </w:r>
                    </w:p>
                    <w:p w14:paraId="4606B14A" w14:textId="77777777" w:rsidR="00504AC7" w:rsidRPr="00FF386C" w:rsidRDefault="00504AC7" w:rsidP="00504AC7">
                      <w:pPr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i/>
                          <w:iCs/>
                          <w:lang w:eastAsia="x-none"/>
                        </w:rPr>
                      </w:pPr>
                      <w:r w:rsidRPr="00FF386C">
                        <w:rPr>
                          <w:i/>
                          <w:iCs/>
                          <w:lang w:eastAsia="x-none"/>
                        </w:rPr>
                        <w:t>Note: RAN1 strive to minimize impact to legacy UE.</w:t>
                      </w:r>
                    </w:p>
                    <w:p w14:paraId="09CC44EB" w14:textId="77777777" w:rsidR="00504AC7" w:rsidRPr="00FF386C" w:rsidRDefault="00504AC7" w:rsidP="00504AC7">
                      <w:pPr>
                        <w:numPr>
                          <w:ilvl w:val="0"/>
                          <w:numId w:val="7"/>
                        </w:numPr>
                        <w:spacing w:after="0" w:line="240" w:lineRule="auto"/>
                        <w:rPr>
                          <w:i/>
                          <w:iCs/>
                          <w:lang w:eastAsia="x-none"/>
                        </w:rPr>
                      </w:pPr>
                      <w:r w:rsidRPr="00FF386C">
                        <w:rPr>
                          <w:i/>
                          <w:iCs/>
                          <w:lang w:eastAsia="x-none"/>
                        </w:rPr>
                        <w:t>Note: RAN1 specification impact to support this feature should be minimized.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3F9196" w14:textId="77777777" w:rsidR="00504AC7" w:rsidRPr="00FF373B" w:rsidRDefault="00504AC7" w:rsidP="00504AC7">
      <w:pPr>
        <w:rPr>
          <w:lang w:val="en-GB" w:eastAsia="ja-JP"/>
        </w:rPr>
      </w:pPr>
      <w:r>
        <w:rPr>
          <w:lang w:val="en-GB" w:eastAsia="ja-JP"/>
        </w:rPr>
        <w:t>The RAN2 recommendation (from RAN2#127) is as follows:</w:t>
      </w:r>
    </w:p>
    <w:p w14:paraId="29C0E4A3" w14:textId="77777777" w:rsidR="00504AC7" w:rsidRDefault="00504AC7" w:rsidP="00504AC7">
      <w:pPr>
        <w:rPr>
          <w:highlight w:val="yellow"/>
          <w:lang w:val="en-GB" w:eastAsia="ja-JP"/>
        </w:rPr>
      </w:pPr>
      <w:r w:rsidRPr="00FF373B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15DFAC9B" wp14:editId="40ED61C4">
                <wp:extent cx="5873750" cy="891883"/>
                <wp:effectExtent l="0" t="0" r="12700" b="2667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891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14DA1" w14:textId="77777777" w:rsidR="00504AC7" w:rsidRPr="00FF386C" w:rsidRDefault="00504AC7" w:rsidP="00504AC7">
                            <w:pPr>
                              <w:spacing w:after="0" w:line="240" w:lineRule="auto"/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</w:pPr>
                            <w:r w:rsidRPr="00FF386C">
                              <w:rPr>
                                <w:b/>
                                <w:bCs/>
                                <w:i/>
                                <w:iCs/>
                                <w:lang w:eastAsia="x-none"/>
                              </w:rPr>
                              <w:t>Agreement on OD-SIB1</w:t>
                            </w:r>
                          </w:p>
                          <w:p w14:paraId="5F7C0BC1" w14:textId="77777777" w:rsidR="00504AC7" w:rsidRPr="00FF386C" w:rsidRDefault="00504AC7" w:rsidP="00504AC7">
                            <w:pPr>
                              <w:spacing w:after="0" w:line="240" w:lineRule="auto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</w:p>
                          <w:p w14:paraId="34DBC507" w14:textId="77777777" w:rsidR="00504AC7" w:rsidRPr="00FF386C" w:rsidRDefault="00504AC7" w:rsidP="00504AC7">
                            <w:pPr>
                              <w:spacing w:after="0" w:line="240" w:lineRule="auto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FF386C">
                              <w:rPr>
                                <w:i/>
                                <w:iCs/>
                                <w:lang w:eastAsia="x-none"/>
                              </w:rPr>
                              <w:t>OD-SIB1 SI conclusion:</w:t>
                            </w:r>
                          </w:p>
                          <w:p w14:paraId="6E22762E" w14:textId="77777777" w:rsidR="00504AC7" w:rsidRPr="00FF386C" w:rsidRDefault="00504AC7" w:rsidP="00504AC7">
                            <w:pPr>
                              <w:spacing w:after="0" w:line="240" w:lineRule="auto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FF386C">
                              <w:rPr>
                                <w:i/>
                                <w:iCs/>
                                <w:lang w:eastAsia="x-none"/>
                              </w:rPr>
                              <w:t>8.</w:t>
                            </w:r>
                            <w:r w:rsidRPr="00FF386C">
                              <w:rPr>
                                <w:i/>
                                <w:iCs/>
                                <w:lang w:eastAsia="x-none"/>
                              </w:rPr>
                              <w:tab/>
                              <w:t>RAN2 conclude that on-demand SIB1 is feasible from RAN2 perspective and recommend normative work of case 2 for on-demand SIB1.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DFAC9B" id="_x0000_s1027" type="#_x0000_t202" style="width:462.5pt;height:7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">
                <v:textbox style="mso-fit-shape-to-text:t">
                  <w:txbxContent>
                    <w:p w14:paraId="55314DA1" w14:textId="77777777" w:rsidR="00504AC7" w:rsidRPr="00FF386C" w:rsidRDefault="00504AC7" w:rsidP="00504AC7">
                      <w:pPr>
                        <w:spacing w:after="0" w:line="240" w:lineRule="auto"/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</w:pPr>
                      <w:r w:rsidRPr="00FF386C">
                        <w:rPr>
                          <w:b/>
                          <w:bCs/>
                          <w:i/>
                          <w:iCs/>
                          <w:lang w:eastAsia="x-none"/>
                        </w:rPr>
                        <w:t>Agreement on OD-SIB1</w:t>
                      </w:r>
                    </w:p>
                    <w:p w14:paraId="5F7C0BC1" w14:textId="77777777" w:rsidR="00504AC7" w:rsidRPr="00FF386C" w:rsidRDefault="00504AC7" w:rsidP="00504AC7">
                      <w:pPr>
                        <w:spacing w:after="0" w:line="240" w:lineRule="auto"/>
                        <w:rPr>
                          <w:i/>
                          <w:iCs/>
                          <w:lang w:eastAsia="x-none"/>
                        </w:rPr>
                      </w:pPr>
                    </w:p>
                    <w:p w14:paraId="34DBC507" w14:textId="77777777" w:rsidR="00504AC7" w:rsidRPr="00FF386C" w:rsidRDefault="00504AC7" w:rsidP="00504AC7">
                      <w:pPr>
                        <w:spacing w:after="0" w:line="240" w:lineRule="auto"/>
                        <w:rPr>
                          <w:i/>
                          <w:iCs/>
                          <w:lang w:eastAsia="x-none"/>
                        </w:rPr>
                      </w:pPr>
                      <w:r w:rsidRPr="00FF386C">
                        <w:rPr>
                          <w:i/>
                          <w:iCs/>
                          <w:lang w:eastAsia="x-none"/>
                        </w:rPr>
                        <w:t>OD-SIB1 SI conclusion:</w:t>
                      </w:r>
                    </w:p>
                    <w:p w14:paraId="6E22762E" w14:textId="77777777" w:rsidR="00504AC7" w:rsidRPr="00FF386C" w:rsidRDefault="00504AC7" w:rsidP="00504AC7">
                      <w:pPr>
                        <w:spacing w:after="0" w:line="240" w:lineRule="auto"/>
                        <w:rPr>
                          <w:i/>
                          <w:iCs/>
                          <w:lang w:eastAsia="x-none"/>
                        </w:rPr>
                      </w:pPr>
                      <w:r w:rsidRPr="00FF386C">
                        <w:rPr>
                          <w:i/>
                          <w:iCs/>
                          <w:lang w:eastAsia="x-none"/>
                        </w:rPr>
                        <w:t>8.</w:t>
                      </w:r>
                      <w:r w:rsidRPr="00FF386C">
                        <w:rPr>
                          <w:i/>
                          <w:iCs/>
                          <w:lang w:eastAsia="x-none"/>
                        </w:rPr>
                        <w:tab/>
                        <w:t>RAN2 conclude that on-demand SIB1 is feasible from RAN2 perspective and recommend normative work of case 2 for on-demand SIB1.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C2844D" w14:textId="09FA0DEF" w:rsidR="00504AC7" w:rsidRPr="00FF373B" w:rsidRDefault="00504AC7" w:rsidP="00504AC7">
      <w:pPr>
        <w:rPr>
          <w:lang w:val="en-GB" w:eastAsia="ja-JP"/>
        </w:rPr>
      </w:pPr>
      <w:r>
        <w:rPr>
          <w:lang w:val="en-GB" w:eastAsia="ja-JP"/>
        </w:rPr>
        <w:lastRenderedPageBreak/>
        <w:t>Th</w:t>
      </w:r>
      <w:r w:rsidRPr="00FF373B">
        <w:rPr>
          <w:lang w:val="en-GB" w:eastAsia="ja-JP"/>
        </w:rPr>
        <w:t xml:space="preserve">e </w:t>
      </w:r>
      <w:r w:rsidR="00422287">
        <w:rPr>
          <w:lang w:val="en-GB" w:eastAsia="ja-JP"/>
        </w:rPr>
        <w:t xml:space="preserve">relevant </w:t>
      </w:r>
      <w:r w:rsidRPr="00FF373B">
        <w:rPr>
          <w:lang w:val="en-GB" w:eastAsia="ja-JP"/>
        </w:rPr>
        <w:t>RAN3 agreement</w:t>
      </w:r>
      <w:r>
        <w:rPr>
          <w:lang w:val="en-GB" w:eastAsia="ja-JP"/>
        </w:rPr>
        <w:t>s</w:t>
      </w:r>
      <w:r w:rsidRPr="00FF373B">
        <w:rPr>
          <w:lang w:val="en-GB" w:eastAsia="ja-JP"/>
        </w:rPr>
        <w:t xml:space="preserve"> </w:t>
      </w:r>
      <w:r>
        <w:rPr>
          <w:lang w:val="en-GB" w:eastAsia="ja-JP"/>
        </w:rPr>
        <w:t>(from RAN3#124 and RAN3#125) are</w:t>
      </w:r>
      <w:r w:rsidRPr="00FF373B">
        <w:rPr>
          <w:lang w:val="en-GB" w:eastAsia="ja-JP"/>
        </w:rPr>
        <w:t xml:space="preserve"> as follows</w:t>
      </w:r>
      <w:r>
        <w:rPr>
          <w:lang w:val="en-GB" w:eastAsia="ja-JP"/>
        </w:rPr>
        <w:t>:</w:t>
      </w:r>
    </w:p>
    <w:p w14:paraId="445A6081" w14:textId="77777777" w:rsidR="00504AC7" w:rsidRDefault="00504AC7" w:rsidP="00504AC7">
      <w:pPr>
        <w:rPr>
          <w:lang w:val="en-GB" w:eastAsia="ja-JP"/>
        </w:rPr>
      </w:pPr>
      <w:r w:rsidRPr="00FF386C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5A35093B" wp14:editId="3FB00A81">
                <wp:extent cx="5824855" cy="1404620"/>
                <wp:effectExtent l="0" t="0" r="23495" b="1333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48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282CF" w14:textId="77777777" w:rsidR="00504AC7" w:rsidRDefault="00504AC7" w:rsidP="00504AC7">
                            <w:pPr>
                              <w:spacing w:after="120"/>
                              <w:ind w:right="-96"/>
                              <w:rPr>
                                <w:rFonts w:ascii="Times New Roman" w:hAnsi="Times New Roman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RAN3#124:</w:t>
                            </w:r>
                          </w:p>
                          <w:p w14:paraId="41411511" w14:textId="77777777" w:rsidR="00504AC7" w:rsidRDefault="00504AC7" w:rsidP="00504AC7">
                            <w:pPr>
                              <w:rPr>
                                <w:rFonts w:eastAsia="MS Mincho" w:cs="Calibri"/>
                                <w:i/>
                                <w:iCs/>
                                <w:color w:val="00B05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MS Mincho" w:cs="Calibri"/>
                                <w:i/>
                                <w:iCs/>
                                <w:color w:val="00B050"/>
                                <w:sz w:val="16"/>
                                <w:szCs w:val="16"/>
                              </w:rPr>
                              <w:t>Focus on case2 in RAN3 first.</w:t>
                            </w:r>
                          </w:p>
                          <w:p w14:paraId="78D20D28" w14:textId="77777777" w:rsidR="00504AC7" w:rsidRPr="00FF373B" w:rsidRDefault="00504AC7" w:rsidP="00504AC7">
                            <w:pPr>
                              <w:spacing w:after="120"/>
                              <w:ind w:right="-96"/>
                              <w:rPr>
                                <w:rFonts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FF373B">
                              <w:rPr>
                                <w:rFonts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RAN3#125</w:t>
                            </w:r>
                            <w:r>
                              <w:rPr>
                                <w:rFonts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2D4FAB86" w14:textId="77777777" w:rsidR="00504AC7" w:rsidRDefault="00504AC7" w:rsidP="00504AC7">
                            <w:pP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iCs/>
                                <w:color w:val="008000"/>
                                <w:sz w:val="18"/>
                              </w:rPr>
                            </w:pPr>
                            <w:r>
                              <w:rPr>
                                <w:rFonts w:ascii="Calibri" w:eastAsia="DengXian" w:hAnsi="Calibri" w:cs="Calibri"/>
                                <w:b/>
                                <w:color w:val="008000"/>
                                <w:sz w:val="18"/>
                              </w:rPr>
                              <w:t>Case 2 can be supported with the below details:</w:t>
                            </w:r>
                          </w:p>
                          <w:p w14:paraId="6473EE0C" w14:textId="77777777" w:rsidR="00504AC7" w:rsidRDefault="00504AC7" w:rsidP="00504AC7">
                            <w:pPr>
                              <w:pStyle w:val="ListParagraph3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rFonts w:ascii="Calibri" w:eastAsia="MS Mincho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  <w:t>UL WUS configuration is decided by NES Cell DU.</w:t>
                            </w:r>
                          </w:p>
                          <w:p w14:paraId="4E802F4E" w14:textId="77777777" w:rsidR="00504AC7" w:rsidRDefault="00504AC7" w:rsidP="00504AC7">
                            <w:pPr>
                              <w:pStyle w:val="ListParagraph3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  <w:t xml:space="preserve">UL WUS configuration transmission from NES Cell DU to NES Cell CU. NES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  <w:t xml:space="preserve">-CU sends UL WUS configuration to Cell A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  <w:t xml:space="preserve">-CU over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  <w:t>Xn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  <w:t xml:space="preserve"> Interface.</w:t>
                            </w:r>
                          </w:p>
                          <w:p w14:paraId="26A3A139" w14:textId="77777777" w:rsidR="00504AC7" w:rsidRDefault="00504AC7" w:rsidP="00504AC7">
                            <w:pPr>
                              <w:pStyle w:val="ListParagraph3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/>
                                <w:iCs/>
                                <w:color w:val="008000"/>
                                <w:kern w:val="2"/>
                                <w:sz w:val="18"/>
                              </w:rPr>
                              <w:t xml:space="preserve">Upon the reception of the UL WUS configuration, Cell A can provide feedback to NES Cell on whether the WUS configuration Transmission for NES Cell is accepted in Cell A (e.g., confirm, reject). 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iCs/>
                                <w:color w:val="0000FF"/>
                                <w:kern w:val="2"/>
                                <w:sz w:val="18"/>
                              </w:rPr>
                              <w:t xml:space="preserve">FFS if Cell A broadcasts it right away or not.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35093B" id="_x0000_s1028" type="#_x0000_t202" style="width:458.6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">
                <v:textbox style="mso-fit-shape-to-text:t">
                  <w:txbxContent>
                    <w:p w14:paraId="3F6282CF" w14:textId="77777777" w:rsidR="00504AC7" w:rsidRDefault="00504AC7" w:rsidP="00504AC7">
                      <w:pPr>
                        <w:spacing w:after="120"/>
                        <w:ind w:right="-96"/>
                        <w:rPr>
                          <w:rFonts w:ascii="Times New Roman" w:hAnsi="Times New Roman" w:cs="Calibri"/>
                          <w:i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cs="Calibri"/>
                          <w:i/>
                          <w:color w:val="FF0000"/>
                          <w:sz w:val="16"/>
                          <w:szCs w:val="16"/>
                        </w:rPr>
                        <w:t>RAN3#124:</w:t>
                      </w:r>
                    </w:p>
                    <w:p w14:paraId="41411511" w14:textId="77777777" w:rsidR="00504AC7" w:rsidRDefault="00504AC7" w:rsidP="00504AC7">
                      <w:pPr>
                        <w:rPr>
                          <w:rFonts w:eastAsia="MS Mincho" w:cs="Calibri"/>
                          <w:i/>
                          <w:iCs/>
                          <w:color w:val="00B050"/>
                          <w:sz w:val="16"/>
                          <w:szCs w:val="16"/>
                        </w:rPr>
                      </w:pPr>
                      <w:r>
                        <w:rPr>
                          <w:rFonts w:eastAsia="MS Mincho" w:cs="Calibri"/>
                          <w:i/>
                          <w:iCs/>
                          <w:color w:val="00B050"/>
                          <w:sz w:val="16"/>
                          <w:szCs w:val="16"/>
                        </w:rPr>
                        <w:t>Focus on case2 in RAN3 first.</w:t>
                      </w:r>
                    </w:p>
                    <w:p w14:paraId="78D20D28" w14:textId="77777777" w:rsidR="00504AC7" w:rsidRPr="00FF373B" w:rsidRDefault="00504AC7" w:rsidP="00504AC7">
                      <w:pPr>
                        <w:spacing w:after="120"/>
                        <w:ind w:right="-96"/>
                        <w:rPr>
                          <w:rFonts w:cs="Calibri"/>
                          <w:i/>
                          <w:color w:val="FF0000"/>
                          <w:sz w:val="16"/>
                          <w:szCs w:val="16"/>
                        </w:rPr>
                      </w:pPr>
                      <w:r w:rsidRPr="00FF373B">
                        <w:rPr>
                          <w:rFonts w:cs="Calibri"/>
                          <w:i/>
                          <w:color w:val="FF0000"/>
                          <w:sz w:val="16"/>
                          <w:szCs w:val="16"/>
                        </w:rPr>
                        <w:t>RAN3#125</w:t>
                      </w:r>
                      <w:r>
                        <w:rPr>
                          <w:rFonts w:cs="Calibri"/>
                          <w:i/>
                          <w:color w:val="FF0000"/>
                          <w:sz w:val="16"/>
                          <w:szCs w:val="16"/>
                        </w:rPr>
                        <w:t>:</w:t>
                      </w:r>
                    </w:p>
                    <w:p w14:paraId="2D4FAB86" w14:textId="77777777" w:rsidR="00504AC7" w:rsidRDefault="00504AC7" w:rsidP="00504AC7">
                      <w:pPr>
                        <w:rPr>
                          <w:rFonts w:ascii="Calibri" w:eastAsia="Times New Roman" w:hAnsi="Calibri" w:cs="Calibri"/>
                          <w:b/>
                          <w:bCs/>
                          <w:iCs/>
                          <w:color w:val="008000"/>
                          <w:sz w:val="18"/>
                        </w:rPr>
                      </w:pPr>
                      <w:r>
                        <w:rPr>
                          <w:rFonts w:ascii="Calibri" w:eastAsia="DengXian" w:hAnsi="Calibri" w:cs="Calibri"/>
                          <w:b/>
                          <w:color w:val="008000"/>
                          <w:sz w:val="18"/>
                        </w:rPr>
                        <w:t>Case 2 can be supported with the below details:</w:t>
                      </w:r>
                    </w:p>
                    <w:p w14:paraId="6473EE0C" w14:textId="77777777" w:rsidR="00504AC7" w:rsidRDefault="00504AC7" w:rsidP="00504AC7">
                      <w:pPr>
                        <w:pStyle w:val="ListParagraph3"/>
                        <w:numPr>
                          <w:ilvl w:val="0"/>
                          <w:numId w:val="9"/>
                        </w:numPr>
                        <w:spacing w:after="120"/>
                        <w:rPr>
                          <w:rFonts w:ascii="Calibri" w:eastAsia="MS Mincho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  <w:t>UL WUS configuration is decided by NES Cell DU.</w:t>
                      </w:r>
                    </w:p>
                    <w:p w14:paraId="4E802F4E" w14:textId="77777777" w:rsidR="00504AC7" w:rsidRDefault="00504AC7" w:rsidP="00504AC7">
                      <w:pPr>
                        <w:pStyle w:val="ListParagraph3"/>
                        <w:numPr>
                          <w:ilvl w:val="0"/>
                          <w:numId w:val="9"/>
                        </w:numPr>
                        <w:spacing w:after="120"/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  <w:t xml:space="preserve">UL WUS configuration transmission from NES Cell DU to NES Cell CU. NES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  <w:t>gNB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  <w:t xml:space="preserve">-CU sends UL WUS configuration to Cell A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  <w:t>gNB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  <w:t xml:space="preserve">-CU over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  <w:t>Xn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  <w:t xml:space="preserve"> Interface.</w:t>
                      </w:r>
                    </w:p>
                    <w:p w14:paraId="26A3A139" w14:textId="77777777" w:rsidR="00504AC7" w:rsidRDefault="00504AC7" w:rsidP="00504AC7">
                      <w:pPr>
                        <w:pStyle w:val="ListParagraph3"/>
                        <w:numPr>
                          <w:ilvl w:val="0"/>
                          <w:numId w:val="9"/>
                        </w:numPr>
                        <w:spacing w:after="120"/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/>
                          <w:iCs/>
                          <w:color w:val="008000"/>
                          <w:kern w:val="2"/>
                          <w:sz w:val="18"/>
                        </w:rPr>
                        <w:t xml:space="preserve">Upon the reception of the UL WUS configuration, Cell A can provide feedback to NES Cell on whether the WUS configuration Transmission for NES Cell is accepted in Cell A (e.g., confirm, reject). </w:t>
                      </w:r>
                      <w:r>
                        <w:rPr>
                          <w:rFonts w:ascii="Calibri" w:hAnsi="Calibri" w:cs="Calibri"/>
                          <w:i/>
                          <w:iCs/>
                          <w:color w:val="0000FF"/>
                          <w:kern w:val="2"/>
                          <w:sz w:val="18"/>
                        </w:rPr>
                        <w:t xml:space="preserve">FFS if Cell A broadcasts it right away or not.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DACB44" w14:textId="3F423D91" w:rsidR="002434D1" w:rsidRDefault="00F03E66" w:rsidP="00C07A53">
      <w:pPr>
        <w:jc w:val="both"/>
        <w:rPr>
          <w:lang w:val="en-GB" w:eastAsia="ja-JP"/>
        </w:rPr>
      </w:pPr>
      <w:r>
        <w:rPr>
          <w:lang w:val="en-GB" w:eastAsia="ja-JP"/>
        </w:rPr>
        <w:t xml:space="preserve">Case 2 in above agreements from RAN1, 2 and 3 </w:t>
      </w:r>
      <w:r w:rsidR="002434D1" w:rsidRPr="002434D1">
        <w:rPr>
          <w:lang w:val="en-GB" w:eastAsia="ja-JP"/>
        </w:rPr>
        <w:t xml:space="preserve">is the case where WUS configuration for the NES cell is provided by a </w:t>
      </w:r>
      <w:r w:rsidR="00142AAE" w:rsidRPr="002434D1">
        <w:rPr>
          <w:lang w:val="en-GB" w:eastAsia="ja-JP"/>
        </w:rPr>
        <w:t>neighbouring</w:t>
      </w:r>
      <w:r w:rsidR="002434D1" w:rsidRPr="002434D1">
        <w:rPr>
          <w:lang w:val="en-GB" w:eastAsia="ja-JP"/>
        </w:rPr>
        <w:t xml:space="preserve"> cell</w:t>
      </w:r>
      <w:r w:rsidR="003E48C0">
        <w:rPr>
          <w:lang w:val="en-GB" w:eastAsia="ja-JP"/>
        </w:rPr>
        <w:t xml:space="preserve"> (Cell A)</w:t>
      </w:r>
      <w:r w:rsidR="002434D1" w:rsidRPr="002434D1">
        <w:rPr>
          <w:lang w:val="en-GB" w:eastAsia="ja-JP"/>
        </w:rPr>
        <w:t xml:space="preserve">, but the UE sends the WUS </w:t>
      </w:r>
      <w:r w:rsidR="003E48C0">
        <w:rPr>
          <w:lang w:val="en-GB" w:eastAsia="ja-JP"/>
        </w:rPr>
        <w:t xml:space="preserve">to </w:t>
      </w:r>
      <w:r w:rsidR="002434D1" w:rsidRPr="002434D1">
        <w:rPr>
          <w:lang w:val="en-GB" w:eastAsia="ja-JP"/>
        </w:rPr>
        <w:t>and receives SIB1 from the NES cell itself</w:t>
      </w:r>
      <w:r w:rsidR="00CE605A">
        <w:rPr>
          <w:lang w:val="en-GB" w:eastAsia="ja-JP"/>
        </w:rPr>
        <w:t xml:space="preserve"> (see </w:t>
      </w:r>
      <w:r w:rsidR="00142AAE">
        <w:rPr>
          <w:lang w:val="en-GB" w:eastAsia="ja-JP"/>
        </w:rPr>
        <w:t>Annex</w:t>
      </w:r>
      <w:r w:rsidR="00CE605A">
        <w:rPr>
          <w:lang w:val="en-GB" w:eastAsia="ja-JP"/>
        </w:rPr>
        <w:t xml:space="preserve"> A for detailed RAN1 agreements regarding Case 2</w:t>
      </w:r>
      <w:r w:rsidR="00142AAE">
        <w:rPr>
          <w:lang w:val="en-GB" w:eastAsia="ja-JP"/>
        </w:rPr>
        <w:t xml:space="preserve"> and relevant RAN2 agreement</w:t>
      </w:r>
      <w:r w:rsidR="00CE605A">
        <w:rPr>
          <w:lang w:val="en-GB" w:eastAsia="ja-JP"/>
        </w:rPr>
        <w:t>).</w:t>
      </w:r>
    </w:p>
    <w:p w14:paraId="465D7B1C" w14:textId="55F2C06C" w:rsidR="00F52CBF" w:rsidRPr="00347E65" w:rsidRDefault="00AC17DA" w:rsidP="00F52CBF">
      <w:pPr>
        <w:pStyle w:val="BodyText"/>
        <w:rPr>
          <w:b/>
          <w:bCs/>
          <w:sz w:val="20"/>
          <w:szCs w:val="20"/>
        </w:rPr>
      </w:pPr>
      <w:r w:rsidRPr="00347E65">
        <w:rPr>
          <w:rFonts w:cs="Arial"/>
          <w:sz w:val="20"/>
          <w:szCs w:val="20"/>
          <w:lang w:val="en-GB" w:eastAsia="ja-JP"/>
        </w:rPr>
        <w:t>To reflect</w:t>
      </w:r>
      <w:r w:rsidR="00CF05C9" w:rsidRPr="00347E65">
        <w:rPr>
          <w:rFonts w:cs="Arial"/>
          <w:sz w:val="20"/>
          <w:szCs w:val="20"/>
          <w:lang w:val="en-GB" w:eastAsia="ja-JP"/>
        </w:rPr>
        <w:t xml:space="preserve"> the </w:t>
      </w:r>
      <w:r w:rsidR="008F1BDA" w:rsidRPr="00347E65">
        <w:rPr>
          <w:rFonts w:cs="Arial"/>
          <w:sz w:val="20"/>
          <w:szCs w:val="20"/>
          <w:lang w:val="en-GB" w:eastAsia="ja-JP"/>
        </w:rPr>
        <w:t>recommendations from RAN1 and RAN2</w:t>
      </w:r>
      <w:r w:rsidR="00CE605A" w:rsidRPr="00347E65">
        <w:rPr>
          <w:rFonts w:cs="Arial"/>
          <w:sz w:val="20"/>
          <w:szCs w:val="20"/>
          <w:lang w:val="en-GB" w:eastAsia="ja-JP"/>
        </w:rPr>
        <w:t xml:space="preserve"> and the agreement in RAN3</w:t>
      </w:r>
      <w:r w:rsidR="00CF05C9" w:rsidRPr="00347E65">
        <w:rPr>
          <w:rFonts w:cs="Arial"/>
          <w:sz w:val="20"/>
          <w:szCs w:val="20"/>
          <w:lang w:val="en-GB" w:eastAsia="ja-JP"/>
        </w:rPr>
        <w:t>, we</w:t>
      </w:r>
      <w:r w:rsidR="00F31199" w:rsidRPr="00347E65">
        <w:rPr>
          <w:rFonts w:cs="Arial"/>
          <w:sz w:val="20"/>
          <w:szCs w:val="20"/>
          <w:lang w:val="en-GB" w:eastAsia="ja-JP"/>
        </w:rPr>
        <w:t xml:space="preserve"> propose </w:t>
      </w:r>
      <w:r w:rsidR="00CF05C9" w:rsidRPr="00347E65">
        <w:rPr>
          <w:rFonts w:cs="Arial"/>
          <w:sz w:val="20"/>
          <w:szCs w:val="20"/>
          <w:lang w:val="en-GB" w:eastAsia="ja-JP"/>
        </w:rPr>
        <w:t xml:space="preserve">to update the WID to add normative work for on-demand SIB1 </w:t>
      </w:r>
      <w:r w:rsidR="008F1BDA" w:rsidRPr="00347E65">
        <w:rPr>
          <w:rFonts w:cs="Arial"/>
          <w:sz w:val="20"/>
          <w:szCs w:val="20"/>
          <w:lang w:val="en-GB" w:eastAsia="ja-JP"/>
        </w:rPr>
        <w:t xml:space="preserve">for </w:t>
      </w:r>
      <w:r w:rsidR="00F03E66" w:rsidRPr="00347E65">
        <w:rPr>
          <w:rFonts w:cs="Arial"/>
          <w:sz w:val="20"/>
          <w:szCs w:val="20"/>
          <w:lang w:val="en-GB" w:eastAsia="ja-JP"/>
        </w:rPr>
        <w:t xml:space="preserve">only </w:t>
      </w:r>
      <w:r w:rsidR="008F1BDA" w:rsidRPr="00347E65">
        <w:rPr>
          <w:rFonts w:cs="Arial"/>
          <w:sz w:val="20"/>
          <w:szCs w:val="20"/>
          <w:lang w:val="en-GB" w:eastAsia="ja-JP"/>
        </w:rPr>
        <w:t xml:space="preserve">Case 2 </w:t>
      </w:r>
      <w:r w:rsidR="00F03E66" w:rsidRPr="00347E65">
        <w:rPr>
          <w:rFonts w:cs="Arial"/>
          <w:sz w:val="20"/>
          <w:szCs w:val="20"/>
          <w:lang w:val="en-GB" w:eastAsia="ja-JP"/>
        </w:rPr>
        <w:t>(Option 1+B+X)</w:t>
      </w:r>
      <w:r w:rsidR="008F1BDA" w:rsidRPr="00347E65">
        <w:rPr>
          <w:rFonts w:cs="Arial"/>
          <w:sz w:val="20"/>
          <w:szCs w:val="20"/>
          <w:lang w:val="en-GB" w:eastAsia="ja-JP"/>
        </w:rPr>
        <w:t xml:space="preserve"> </w:t>
      </w:r>
      <w:r w:rsidR="00CF05C9" w:rsidRPr="00347E65">
        <w:rPr>
          <w:rFonts w:cs="Arial"/>
          <w:sz w:val="20"/>
          <w:szCs w:val="20"/>
          <w:lang w:val="en-GB" w:eastAsia="ja-JP"/>
        </w:rPr>
        <w:t xml:space="preserve">with RAN2 as the leading WG. </w:t>
      </w:r>
      <w:r w:rsidR="00F52CBF" w:rsidRPr="00347E65">
        <w:rPr>
          <w:rFonts w:cs="Arial"/>
          <w:sz w:val="20"/>
          <w:szCs w:val="20"/>
          <w:lang w:val="en-GB" w:eastAsia="ja-JP"/>
        </w:rPr>
        <w:t xml:space="preserve">The revised </w:t>
      </w:r>
      <w:r w:rsidR="007378D4">
        <w:rPr>
          <w:rFonts w:cs="Arial"/>
          <w:sz w:val="20"/>
          <w:szCs w:val="20"/>
          <w:lang w:val="en-GB" w:eastAsia="ja-JP"/>
        </w:rPr>
        <w:t>o</w:t>
      </w:r>
      <w:r w:rsidR="00F52CBF" w:rsidRPr="00347E65">
        <w:rPr>
          <w:rFonts w:cs="Arial"/>
          <w:sz w:val="20"/>
          <w:szCs w:val="20"/>
          <w:lang w:val="en-GB" w:eastAsia="ja-JP"/>
        </w:rPr>
        <w:t xml:space="preserve">bjective is in section 3 and the </w:t>
      </w:r>
      <w:r w:rsidR="00F52CBF" w:rsidRPr="00347E65">
        <w:rPr>
          <w:sz w:val="20"/>
          <w:szCs w:val="20"/>
        </w:rPr>
        <w:t>revised WID is in [5].</w:t>
      </w:r>
    </w:p>
    <w:p w14:paraId="30CDF3EC" w14:textId="77777777" w:rsidR="007D20DF" w:rsidRDefault="007D20DF" w:rsidP="007D20DF">
      <w:pPr>
        <w:pStyle w:val="Heading1"/>
      </w:pPr>
      <w:r>
        <w:t>3 Conclusion</w:t>
      </w:r>
    </w:p>
    <w:p w14:paraId="681365B2" w14:textId="014612C2" w:rsidR="006A1008" w:rsidRPr="00347E65" w:rsidRDefault="00CE38A3" w:rsidP="006A1008">
      <w:pPr>
        <w:pStyle w:val="BodyText"/>
        <w:rPr>
          <w:b/>
          <w:bCs/>
          <w:sz w:val="20"/>
          <w:szCs w:val="20"/>
        </w:rPr>
      </w:pPr>
      <w:r w:rsidRPr="00347E65">
        <w:rPr>
          <w:sz w:val="20"/>
          <w:szCs w:val="20"/>
        </w:rPr>
        <w:t>F</w:t>
      </w:r>
      <w:r w:rsidR="006A1008" w:rsidRPr="00347E65">
        <w:rPr>
          <w:sz w:val="20"/>
          <w:szCs w:val="20"/>
        </w:rPr>
        <w:t xml:space="preserve">or </w:t>
      </w:r>
      <w:r w:rsidR="003C762F" w:rsidRPr="00347E65">
        <w:rPr>
          <w:sz w:val="20"/>
          <w:szCs w:val="20"/>
        </w:rPr>
        <w:t>the normative work on on-demand SIB1 for Rel-19 NES</w:t>
      </w:r>
      <w:r w:rsidR="006A1008" w:rsidRPr="00347E65">
        <w:rPr>
          <w:sz w:val="20"/>
          <w:szCs w:val="20"/>
        </w:rPr>
        <w:t xml:space="preserve">, </w:t>
      </w:r>
      <w:r w:rsidRPr="00347E65">
        <w:rPr>
          <w:sz w:val="20"/>
          <w:szCs w:val="20"/>
        </w:rPr>
        <w:t xml:space="preserve">the following </w:t>
      </w:r>
      <w:r w:rsidR="005B752D" w:rsidRPr="00347E65">
        <w:rPr>
          <w:sz w:val="20"/>
          <w:szCs w:val="20"/>
        </w:rPr>
        <w:t xml:space="preserve">WID </w:t>
      </w:r>
      <w:r w:rsidRPr="00347E65">
        <w:rPr>
          <w:sz w:val="20"/>
          <w:szCs w:val="20"/>
        </w:rPr>
        <w:t>update</w:t>
      </w:r>
      <w:r w:rsidR="00347E65">
        <w:rPr>
          <w:sz w:val="20"/>
          <w:szCs w:val="20"/>
        </w:rPr>
        <w:t xml:space="preserve"> (no track changes)</w:t>
      </w:r>
      <w:r w:rsidRPr="00347E65">
        <w:rPr>
          <w:sz w:val="20"/>
          <w:szCs w:val="20"/>
        </w:rPr>
        <w:t xml:space="preserve"> is proposed </w:t>
      </w:r>
      <w:r w:rsidR="005B752D" w:rsidRPr="00347E65">
        <w:rPr>
          <w:sz w:val="20"/>
          <w:szCs w:val="20"/>
        </w:rPr>
        <w:t xml:space="preserve">i.e. </w:t>
      </w:r>
      <w:r w:rsidR="00FB3FA6" w:rsidRPr="00347E65">
        <w:rPr>
          <w:sz w:val="20"/>
          <w:szCs w:val="20"/>
        </w:rPr>
        <w:t xml:space="preserve">to specify </w:t>
      </w:r>
      <w:r w:rsidRPr="00347E65">
        <w:rPr>
          <w:sz w:val="20"/>
          <w:szCs w:val="20"/>
        </w:rPr>
        <w:t xml:space="preserve">on-demand SIB1 for </w:t>
      </w:r>
      <w:r w:rsidR="00FB3FA6" w:rsidRPr="00347E65">
        <w:rPr>
          <w:sz w:val="20"/>
          <w:szCs w:val="20"/>
        </w:rPr>
        <w:t>only Case 2</w:t>
      </w:r>
      <w:r w:rsidR="006A1008" w:rsidRPr="00347E65">
        <w:rPr>
          <w:sz w:val="20"/>
          <w:szCs w:val="20"/>
        </w:rPr>
        <w:t>.</w:t>
      </w:r>
      <w:r w:rsidR="004655B4" w:rsidRPr="00347E65">
        <w:rPr>
          <w:sz w:val="20"/>
          <w:szCs w:val="20"/>
        </w:rPr>
        <w:t xml:space="preserve"> Revised WID is in </w:t>
      </w:r>
      <w:r w:rsidR="00347E65" w:rsidRPr="00347E65">
        <w:rPr>
          <w:sz w:val="20"/>
          <w:szCs w:val="20"/>
        </w:rPr>
        <w:t xml:space="preserve">RP-241868 </w:t>
      </w:r>
      <w:r w:rsidR="004655B4" w:rsidRPr="00347E65">
        <w:rPr>
          <w:sz w:val="20"/>
          <w:szCs w:val="20"/>
        </w:rPr>
        <w:t>[5].</w:t>
      </w:r>
    </w:p>
    <w:p w14:paraId="4A5E0D69" w14:textId="77777777" w:rsidR="007378D4" w:rsidRDefault="007378D4" w:rsidP="007378D4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="SimSun" w:hAnsi="Times New Roman" w:cs="Times New Roman"/>
          <w:szCs w:val="20"/>
          <w:lang w:val="en-GB" w:eastAsia="en-GB"/>
        </w:rPr>
      </w:pPr>
      <w:bookmarkStart w:id="3" w:name="_In-sequence_SDU_delivery"/>
      <w:bookmarkEnd w:id="3"/>
    </w:p>
    <w:p w14:paraId="1FFE3625" w14:textId="77777777" w:rsidR="007378D4" w:rsidRPr="007378D4" w:rsidRDefault="007378D4" w:rsidP="007378D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Specify </w:t>
      </w:r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 xml:space="preserve">support of </w:t>
      </w: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>on-demand SIB1 for UEs in idle</w:t>
      </w:r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>/inactive</w:t>
      </w: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 mode. [RAN2/1/3]</w:t>
      </w:r>
    </w:p>
    <w:p w14:paraId="766FEAED" w14:textId="15D82C7F" w:rsidR="007378D4" w:rsidRPr="007378D4" w:rsidRDefault="007378D4" w:rsidP="007378D4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>Specify the necessary procedures</w:t>
      </w:r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 xml:space="preserve"> and </w:t>
      </w:r>
      <w:proofErr w:type="spellStart"/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>signaling</w:t>
      </w:r>
      <w:proofErr w:type="spellEnd"/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 xml:space="preserve"> method(s) considering</w:t>
      </w: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 only the following scenario</w:t>
      </w:r>
      <w:r>
        <w:rPr>
          <w:rFonts w:ascii="Times New Roman" w:eastAsia="SimSun" w:hAnsi="Times New Roman" w:cs="Times New Roman"/>
          <w:bCs/>
          <w:szCs w:val="20"/>
          <w:lang w:val="en-GB" w:eastAsia="zh-CN"/>
        </w:rPr>
        <w:t>.</w:t>
      </w: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 [RAN2/1/3]</w:t>
      </w:r>
    </w:p>
    <w:p w14:paraId="3E947CDC" w14:textId="77777777" w:rsidR="007378D4" w:rsidRPr="007378D4" w:rsidRDefault="007378D4" w:rsidP="007378D4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eastAsia="SimSun" w:hAnsi="Times New Roman" w:cs="Times New Roman"/>
          <w:bCs/>
          <w:szCs w:val="20"/>
          <w:lang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eastAsia="zh-CN"/>
        </w:rPr>
        <w:t>UE transmits UL WUS to NES Cell</w:t>
      </w:r>
    </w:p>
    <w:p w14:paraId="6186DA03" w14:textId="77777777" w:rsidR="007378D4" w:rsidRPr="007378D4" w:rsidRDefault="007378D4" w:rsidP="007378D4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eastAsia="zh-CN"/>
        </w:rPr>
        <w:t>Triggering method by UL-WUS using PRACH</w:t>
      </w:r>
    </w:p>
    <w:p w14:paraId="0D6699FB" w14:textId="77777777" w:rsidR="007378D4" w:rsidRPr="007378D4" w:rsidRDefault="007378D4" w:rsidP="007378D4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UE obtains the UL WUS configuration from Cell A </w:t>
      </w:r>
    </w:p>
    <w:p w14:paraId="342DF372" w14:textId="77777777" w:rsidR="007378D4" w:rsidRPr="007378D4" w:rsidRDefault="007378D4" w:rsidP="007378D4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UE receives SIB1 of NES cell only from NES Cell </w:t>
      </w:r>
    </w:p>
    <w:p w14:paraId="61E13E45" w14:textId="77777777" w:rsidR="007378D4" w:rsidRPr="007378D4" w:rsidRDefault="007378D4" w:rsidP="007378D4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UE is notified about UL-WUS configuration updates in the NES </w:t>
      </w:r>
      <w:proofErr w:type="gramStart"/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>cell</w:t>
      </w:r>
      <w:proofErr w:type="gramEnd"/>
    </w:p>
    <w:p w14:paraId="191EBF73" w14:textId="213D4F14" w:rsidR="007378D4" w:rsidRPr="007378D4" w:rsidRDefault="007378D4" w:rsidP="007378D4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eastAsia="zh-CN"/>
        </w:rPr>
      </w:pPr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>Specify inter NG-RAN node signalling</w:t>
      </w:r>
      <w:r w:rsidRPr="007378D4">
        <w:rPr>
          <w:rFonts w:ascii="Times New Roman" w:eastAsia="SimSun" w:hAnsi="Times New Roman" w:cs="Times New Roman"/>
          <w:bCs/>
          <w:szCs w:val="20"/>
          <w:lang w:eastAsia="zh-CN"/>
        </w:rPr>
        <w:t xml:space="preserve"> at least for the configuration of wake-up signal</w:t>
      </w:r>
      <w:r>
        <w:rPr>
          <w:rFonts w:ascii="Times New Roman" w:eastAsia="SimSun" w:hAnsi="Times New Roman" w:cs="Times New Roman"/>
          <w:bCs/>
          <w:szCs w:val="20"/>
          <w:lang w:eastAsia="zh-CN"/>
        </w:rPr>
        <w:t>.</w:t>
      </w:r>
      <w:r w:rsidRPr="007378D4">
        <w:rPr>
          <w:rFonts w:ascii="Times New Roman" w:eastAsia="SimSun" w:hAnsi="Times New Roman" w:cs="Times New Roman"/>
          <w:bCs/>
          <w:szCs w:val="20"/>
          <w:lang w:eastAsia="zh-CN"/>
        </w:rPr>
        <w:t xml:space="preserve"> [RAN3]</w:t>
      </w:r>
    </w:p>
    <w:p w14:paraId="4BA36536" w14:textId="77777777" w:rsidR="007378D4" w:rsidRPr="007378D4" w:rsidRDefault="007378D4" w:rsidP="007378D4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eastAsia="SimSun" w:hAnsi="Times New Roman" w:cs="Times New Roman"/>
          <w:szCs w:val="20"/>
          <w:lang w:val="en-GB" w:eastAsia="en-GB"/>
        </w:rPr>
      </w:pPr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 xml:space="preserve">Note 1: </w:t>
      </w:r>
    </w:p>
    <w:p w14:paraId="566E9891" w14:textId="77777777" w:rsidR="007378D4" w:rsidRPr="007378D4" w:rsidRDefault="007378D4" w:rsidP="007378D4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>UL WUS: uplink wake-up signal</w:t>
      </w:r>
    </w:p>
    <w:p w14:paraId="6BDFC53F" w14:textId="77777777" w:rsidR="007378D4" w:rsidRPr="007378D4" w:rsidRDefault="007378D4" w:rsidP="007378D4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Cell A: A cell that is periodically transmitting at least its own </w:t>
      </w:r>
      <w:proofErr w:type="gramStart"/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>SIB1</w:t>
      </w:r>
      <w:proofErr w:type="gramEnd"/>
    </w:p>
    <w:p w14:paraId="029EE22C" w14:textId="77777777" w:rsidR="007378D4" w:rsidRPr="007378D4" w:rsidRDefault="007378D4" w:rsidP="007378D4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>NES Cell: A cell that may transmit SIB1 transmission in response to UL WUS from a UE</w:t>
      </w:r>
    </w:p>
    <w:p w14:paraId="24577532" w14:textId="77777777" w:rsidR="007378D4" w:rsidRPr="007378D4" w:rsidRDefault="007378D4" w:rsidP="007378D4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eastAsia="SimSun" w:hAnsi="Times New Roman" w:cs="Times New Roman"/>
          <w:szCs w:val="20"/>
          <w:lang w:val="en-GB" w:eastAsia="en-GB"/>
        </w:rPr>
      </w:pPr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 xml:space="preserve">Note 2: No modification of SSB will be discussed under this </w:t>
      </w:r>
      <w:proofErr w:type="gramStart"/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>objective</w:t>
      </w:r>
      <w:proofErr w:type="gramEnd"/>
    </w:p>
    <w:p w14:paraId="4A37D662" w14:textId="77777777" w:rsidR="007378D4" w:rsidRPr="007378D4" w:rsidRDefault="007378D4" w:rsidP="007378D4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Note 3: </w:t>
      </w:r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>Strive to minimize impact to legacy UE.</w:t>
      </w:r>
    </w:p>
    <w:p w14:paraId="5B284890" w14:textId="77777777" w:rsidR="007378D4" w:rsidRPr="007378D4" w:rsidRDefault="007378D4" w:rsidP="007378D4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049" w:hanging="329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  <w:r w:rsidRPr="007378D4">
        <w:rPr>
          <w:rFonts w:ascii="Times New Roman" w:eastAsia="SimSun" w:hAnsi="Times New Roman" w:cs="Times New Roman"/>
          <w:bCs/>
          <w:szCs w:val="20"/>
          <w:lang w:val="en-GB" w:eastAsia="zh-CN"/>
        </w:rPr>
        <w:t xml:space="preserve">Note 4: </w:t>
      </w:r>
      <w:r w:rsidRPr="007378D4">
        <w:rPr>
          <w:rFonts w:ascii="Times New Roman" w:eastAsia="SimSun" w:hAnsi="Times New Roman" w:cs="Times New Roman"/>
          <w:szCs w:val="20"/>
          <w:lang w:val="en-GB" w:eastAsia="en-GB"/>
        </w:rPr>
        <w:t>RAN1 specification impact to support this feature should be minimized.</w:t>
      </w:r>
    </w:p>
    <w:p w14:paraId="3BD5CC2E" w14:textId="77777777" w:rsidR="007378D4" w:rsidRPr="006A1008" w:rsidRDefault="007378D4" w:rsidP="007378D4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="SimSun" w:hAnsi="Times New Roman" w:cs="Times New Roman"/>
          <w:bCs/>
          <w:szCs w:val="20"/>
          <w:lang w:val="en-GB" w:eastAsia="zh-CN"/>
        </w:rPr>
      </w:pPr>
    </w:p>
    <w:p w14:paraId="7407A152" w14:textId="43D44D2A" w:rsidR="007D20DF" w:rsidRDefault="007D20DF" w:rsidP="007D20DF">
      <w:pPr>
        <w:pStyle w:val="Heading1"/>
      </w:pPr>
      <w:r>
        <w:lastRenderedPageBreak/>
        <w:t>References</w:t>
      </w:r>
    </w:p>
    <w:p w14:paraId="32373CEB" w14:textId="0BBB2882" w:rsidR="003D1EC9" w:rsidRPr="00E52CCF" w:rsidRDefault="00E52CCF" w:rsidP="00E52CCF">
      <w:pPr>
        <w:pStyle w:val="Reference"/>
        <w:tabs>
          <w:tab w:val="clear" w:pos="360"/>
          <w:tab w:val="num" w:pos="567"/>
        </w:tabs>
        <w:ind w:left="567" w:hanging="567"/>
      </w:pPr>
      <w:r w:rsidRPr="00E52CCF">
        <w:t>RP-241650, “Revised WID: Enhancements of network energy savings for NR”, 3GPP TSG RAN Meeting #104, Shanghai, CN, June 17-20, 2024</w:t>
      </w:r>
    </w:p>
    <w:p w14:paraId="29EA2A11" w14:textId="53D09F81" w:rsidR="00B71270" w:rsidRPr="00E52CCF" w:rsidRDefault="00B71270" w:rsidP="00CF7C19">
      <w:pPr>
        <w:pStyle w:val="Reference"/>
        <w:tabs>
          <w:tab w:val="clear" w:pos="360"/>
          <w:tab w:val="num" w:pos="567"/>
        </w:tabs>
        <w:ind w:left="567" w:hanging="567"/>
      </w:pPr>
      <w:r w:rsidRPr="00E52CCF">
        <w:t xml:space="preserve">RP-240169, </w:t>
      </w:r>
      <w:r w:rsidR="00E52CCF" w:rsidRPr="00E52CCF">
        <w:t>Status report for WI: Enhancements of network energy savings for NR</w:t>
      </w:r>
      <w:r w:rsidR="00E52CCF" w:rsidRPr="00E52CCF">
        <w:tab/>
        <w:t>Ericsson, 3GPP TSG RAN Meeting #103, Maastricht, NL, March 18-21, 2024</w:t>
      </w:r>
    </w:p>
    <w:p w14:paraId="04BB2DA6" w14:textId="33F8BFC0" w:rsidR="00B71270" w:rsidRPr="00E52CCF" w:rsidRDefault="00B71270" w:rsidP="00E52CCF">
      <w:pPr>
        <w:pStyle w:val="Reference"/>
        <w:tabs>
          <w:tab w:val="clear" w:pos="360"/>
          <w:tab w:val="num" w:pos="567"/>
        </w:tabs>
        <w:ind w:left="567" w:hanging="567"/>
      </w:pPr>
      <w:r w:rsidRPr="00E52CCF">
        <w:t xml:space="preserve">RP-241182, </w:t>
      </w:r>
      <w:r w:rsidR="00E52CCF" w:rsidRPr="00E52CCF">
        <w:t>Status report for WI: Enhancements of network energy savings for NR</w:t>
      </w:r>
      <w:r w:rsidR="00E52CCF" w:rsidRPr="00E52CCF">
        <w:tab/>
        <w:t>Ericsson, Apple, 3GPP TSG RAN Meeting #104, Shanghai, CN, June 17-20, 2024</w:t>
      </w:r>
    </w:p>
    <w:p w14:paraId="6B30F06C" w14:textId="0133D240" w:rsidR="00B71270" w:rsidRDefault="00E52CCF" w:rsidP="00E52CCF">
      <w:pPr>
        <w:pStyle w:val="Reference"/>
        <w:tabs>
          <w:tab w:val="clear" w:pos="360"/>
          <w:tab w:val="num" w:pos="567"/>
        </w:tabs>
        <w:ind w:left="567" w:hanging="567"/>
      </w:pPr>
      <w:r w:rsidRPr="00E56C91">
        <w:t>RP-</w:t>
      </w:r>
      <w:r w:rsidR="00E56C91" w:rsidRPr="00E56C91">
        <w:t>241866</w:t>
      </w:r>
      <w:r w:rsidRPr="00E52CCF">
        <w:t>, Status report for WI: Enhancements of network energy savings for NR</w:t>
      </w:r>
      <w:r w:rsidRPr="00E52CCF">
        <w:tab/>
        <w:t>Ericsson, Apple, 3GPP TSG RAN Meeting #10</w:t>
      </w:r>
      <w:r>
        <w:t>5</w:t>
      </w:r>
      <w:r w:rsidRPr="00E52CCF">
        <w:t>, M</w:t>
      </w:r>
      <w:r>
        <w:t>elbourne</w:t>
      </w:r>
      <w:r w:rsidRPr="00E52CCF">
        <w:t xml:space="preserve">, </w:t>
      </w:r>
      <w:r>
        <w:t>AUS</w:t>
      </w:r>
      <w:r w:rsidRPr="00E52CCF">
        <w:t xml:space="preserve">, </w:t>
      </w:r>
      <w:r>
        <w:t>September</w:t>
      </w:r>
      <w:r w:rsidRPr="00E52CCF">
        <w:t xml:space="preserve"> </w:t>
      </w:r>
      <w:r>
        <w:t>9</w:t>
      </w:r>
      <w:r w:rsidRPr="00E52CCF">
        <w:t>-</w:t>
      </w:r>
      <w:r>
        <w:t>12</w:t>
      </w:r>
      <w:r w:rsidRPr="00E52CCF">
        <w:t>, 2024</w:t>
      </w:r>
    </w:p>
    <w:p w14:paraId="01E72B04" w14:textId="2C15263E" w:rsidR="004655B4" w:rsidRDefault="004655B4" w:rsidP="004655B4">
      <w:pPr>
        <w:pStyle w:val="Reference"/>
        <w:tabs>
          <w:tab w:val="clear" w:pos="360"/>
          <w:tab w:val="num" w:pos="567"/>
        </w:tabs>
        <w:ind w:left="567" w:hanging="567"/>
      </w:pPr>
      <w:bookmarkStart w:id="4" w:name="_Hlk176166807"/>
      <w:r w:rsidRPr="00E56C91">
        <w:t>RP-24186</w:t>
      </w:r>
      <w:r>
        <w:t>8</w:t>
      </w:r>
      <w:bookmarkEnd w:id="4"/>
      <w:r w:rsidRPr="00E52CCF">
        <w:t xml:space="preserve">, </w:t>
      </w:r>
      <w:r>
        <w:t xml:space="preserve">Revised WID: </w:t>
      </w:r>
      <w:r w:rsidRPr="00E52CCF">
        <w:t>Enhancements of network energy savings for NR</w:t>
      </w:r>
      <w:r w:rsidRPr="00E52CCF">
        <w:tab/>
        <w:t>Ericsson, 3GPP TSG RAN Meeting #10</w:t>
      </w:r>
      <w:r>
        <w:t>5</w:t>
      </w:r>
      <w:r w:rsidRPr="00E52CCF">
        <w:t>, M</w:t>
      </w:r>
      <w:r>
        <w:t>elbourne</w:t>
      </w:r>
      <w:r w:rsidRPr="00E52CCF">
        <w:t xml:space="preserve">, </w:t>
      </w:r>
      <w:r>
        <w:t>AUS</w:t>
      </w:r>
      <w:r w:rsidRPr="00E52CCF">
        <w:t xml:space="preserve">, </w:t>
      </w:r>
      <w:r>
        <w:t>September</w:t>
      </w:r>
      <w:r w:rsidRPr="00E52CCF">
        <w:t xml:space="preserve"> </w:t>
      </w:r>
      <w:r>
        <w:t>9</w:t>
      </w:r>
      <w:r w:rsidRPr="00E52CCF">
        <w:t>-</w:t>
      </w:r>
      <w:r>
        <w:t>12</w:t>
      </w:r>
      <w:r w:rsidRPr="00E52CCF">
        <w:t>, 2024</w:t>
      </w:r>
    </w:p>
    <w:p w14:paraId="5C7B0AD2" w14:textId="77777777" w:rsidR="002434D1" w:rsidRDefault="002434D1" w:rsidP="002434D1">
      <w:pPr>
        <w:pStyle w:val="Reference"/>
        <w:numPr>
          <w:ilvl w:val="0"/>
          <w:numId w:val="0"/>
        </w:numPr>
      </w:pPr>
    </w:p>
    <w:p w14:paraId="4E6E9595" w14:textId="51E6E08F" w:rsidR="002434D1" w:rsidRDefault="002434D1" w:rsidP="002434D1">
      <w:pPr>
        <w:pStyle w:val="Heading1"/>
      </w:pPr>
      <w:r>
        <w:t>Annex A (Relevant WG agreements)</w:t>
      </w:r>
    </w:p>
    <w:p w14:paraId="79415808" w14:textId="0F20111A" w:rsidR="002434D1" w:rsidRDefault="002434D1" w:rsidP="002434D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Case 2 in the agreements from RAN1, 2, and 3 is defined in the following agreements from RAN1#116 and RAN1#116bis: </w:t>
      </w:r>
    </w:p>
    <w:p w14:paraId="5ADB2689" w14:textId="77777777" w:rsidR="002434D1" w:rsidRPr="00F2374B" w:rsidRDefault="002434D1" w:rsidP="002434D1">
      <w:pPr>
        <w:spacing w:after="0" w:line="240" w:lineRule="auto"/>
        <w:rPr>
          <w:rFonts w:ascii="Times" w:eastAsia="Batang" w:hAnsi="Times" w:cs="Times New Roman"/>
          <w:b/>
          <w:bCs/>
          <w:i/>
          <w:iCs/>
          <w:szCs w:val="24"/>
          <w:highlight w:val="green"/>
          <w:lang w:val="en-GB" w:eastAsia="x-none"/>
        </w:rPr>
      </w:pPr>
      <w:r w:rsidRPr="00F2374B">
        <w:rPr>
          <w:rFonts w:ascii="Times" w:eastAsia="Batang" w:hAnsi="Times" w:cs="Times New Roman"/>
          <w:b/>
          <w:bCs/>
          <w:i/>
          <w:iCs/>
          <w:szCs w:val="24"/>
          <w:highlight w:val="green"/>
          <w:lang w:val="en-GB" w:eastAsia="x-none"/>
        </w:rPr>
        <w:t>Agreement</w:t>
      </w:r>
    </w:p>
    <w:p w14:paraId="24624AE2" w14:textId="77777777" w:rsidR="002434D1" w:rsidRPr="00F2374B" w:rsidRDefault="002434D1" w:rsidP="002434D1">
      <w:pPr>
        <w:spacing w:after="0" w:line="240" w:lineRule="auto"/>
        <w:rPr>
          <w:rFonts w:ascii="Times" w:eastAsia="PMingLiU" w:hAnsi="Times" w:cs="Times New Roman"/>
          <w:i/>
          <w:szCs w:val="24"/>
          <w:lang w:eastAsia="zh-TW"/>
        </w:rPr>
      </w:pPr>
      <w:r w:rsidRPr="00F2374B">
        <w:rPr>
          <w:rFonts w:ascii="Times" w:eastAsia="PMingLiU" w:hAnsi="Times" w:cs="Times New Roman"/>
          <w:i/>
          <w:szCs w:val="24"/>
          <w:lang w:eastAsia="zh-TW"/>
        </w:rPr>
        <w:t xml:space="preserve">For discussion purpose, the following assumption will be used in </w:t>
      </w:r>
      <w:proofErr w:type="gramStart"/>
      <w:r w:rsidRPr="00F2374B">
        <w:rPr>
          <w:rFonts w:ascii="Times" w:eastAsia="PMingLiU" w:hAnsi="Times" w:cs="Times New Roman"/>
          <w:i/>
          <w:szCs w:val="24"/>
          <w:lang w:eastAsia="zh-TW"/>
        </w:rPr>
        <w:t>RAN1</w:t>
      </w:r>
      <w:proofErr w:type="gramEnd"/>
    </w:p>
    <w:p w14:paraId="69DF9644" w14:textId="77777777" w:rsidR="002434D1" w:rsidRPr="0094453A" w:rsidRDefault="002434D1" w:rsidP="002434D1">
      <w:pPr>
        <w:pStyle w:val="ListParagraph"/>
        <w:numPr>
          <w:ilvl w:val="0"/>
          <w:numId w:val="18"/>
        </w:numPr>
        <w:spacing w:line="240" w:lineRule="auto"/>
        <w:rPr>
          <w:rFonts w:ascii="Times" w:eastAsia="PMingLiU" w:hAnsi="Times" w:cs="Times New Roman"/>
          <w:bCs/>
          <w:i/>
          <w:iCs/>
          <w:sz w:val="20"/>
          <w:szCs w:val="20"/>
          <w:lang w:val="en-US" w:eastAsia="zh-TW"/>
        </w:rPr>
      </w:pPr>
      <w:r w:rsidRPr="0094453A">
        <w:rPr>
          <w:rFonts w:ascii="Times" w:eastAsia="PMingLiU" w:hAnsi="Times" w:cs="Times New Roman"/>
          <w:bCs/>
          <w:i/>
          <w:iCs/>
          <w:sz w:val="20"/>
          <w:szCs w:val="20"/>
          <w:lang w:eastAsia="zh-TW"/>
        </w:rPr>
        <w:t>Cell A: A cell that is periodically transmitting at least its own SIB1</w:t>
      </w:r>
    </w:p>
    <w:p w14:paraId="4194AA8F" w14:textId="77777777" w:rsidR="002434D1" w:rsidRPr="00F2374B" w:rsidRDefault="002434D1" w:rsidP="002434D1">
      <w:pPr>
        <w:pStyle w:val="ListParagraph"/>
        <w:numPr>
          <w:ilvl w:val="0"/>
          <w:numId w:val="18"/>
        </w:numPr>
        <w:spacing w:line="240" w:lineRule="auto"/>
        <w:rPr>
          <w:rFonts w:ascii="Times" w:eastAsia="PMingLiU" w:hAnsi="Times" w:cs="Times New Roman"/>
          <w:bCs/>
          <w:i/>
          <w:iCs/>
          <w:szCs w:val="24"/>
          <w:lang w:val="en-US" w:eastAsia="zh-TW"/>
        </w:rPr>
      </w:pPr>
      <w:r w:rsidRPr="0094453A">
        <w:rPr>
          <w:rFonts w:ascii="Times" w:eastAsia="PMingLiU" w:hAnsi="Times" w:cs="Times New Roman"/>
          <w:bCs/>
          <w:i/>
          <w:iCs/>
          <w:sz w:val="20"/>
          <w:szCs w:val="20"/>
          <w:lang w:val="en-US" w:eastAsia="zh-TW"/>
        </w:rPr>
        <w:t>NES Cell: A cell that may transmit SIB1 transmission in response to UL WUS from a UE</w:t>
      </w:r>
    </w:p>
    <w:p w14:paraId="7F601373" w14:textId="77777777" w:rsidR="002434D1" w:rsidRPr="00F2374B" w:rsidRDefault="002434D1" w:rsidP="002434D1">
      <w:pPr>
        <w:jc w:val="both"/>
        <w:rPr>
          <w:lang w:eastAsia="ja-JP"/>
        </w:rPr>
      </w:pPr>
    </w:p>
    <w:p w14:paraId="23D72B60" w14:textId="77777777" w:rsidR="002434D1" w:rsidRPr="00504AC7" w:rsidRDefault="002434D1" w:rsidP="002434D1">
      <w:pPr>
        <w:spacing w:after="0" w:line="240" w:lineRule="auto"/>
        <w:rPr>
          <w:rFonts w:ascii="Times" w:eastAsia="Batang" w:hAnsi="Times" w:cs="Times New Roman"/>
          <w:b/>
          <w:bCs/>
          <w:i/>
          <w:iCs/>
          <w:szCs w:val="24"/>
          <w:highlight w:val="green"/>
          <w:lang w:val="en-GB" w:eastAsia="x-none"/>
        </w:rPr>
      </w:pPr>
      <w:r w:rsidRPr="00504AC7">
        <w:rPr>
          <w:rFonts w:ascii="Times" w:eastAsia="Batang" w:hAnsi="Times" w:cs="Times New Roman"/>
          <w:b/>
          <w:bCs/>
          <w:i/>
          <w:iCs/>
          <w:szCs w:val="24"/>
          <w:highlight w:val="green"/>
          <w:lang w:val="en-GB" w:eastAsia="x-none"/>
        </w:rPr>
        <w:t>Agreement</w:t>
      </w:r>
    </w:p>
    <w:p w14:paraId="10A7BA73" w14:textId="77777777" w:rsidR="002434D1" w:rsidRPr="00504AC7" w:rsidRDefault="002434D1" w:rsidP="002434D1">
      <w:pPr>
        <w:spacing w:after="0" w:line="240" w:lineRule="auto"/>
        <w:rPr>
          <w:rFonts w:ascii="Times" w:eastAsia="PMingLiU" w:hAnsi="Times" w:cs="Times New Roman"/>
          <w:bCs/>
          <w:i/>
          <w:iCs/>
          <w:szCs w:val="24"/>
          <w:lang w:eastAsia="zh-TW"/>
        </w:rPr>
      </w:pPr>
      <w:r w:rsidRPr="00504AC7">
        <w:rPr>
          <w:rFonts w:ascii="Times" w:eastAsia="PMingLiU" w:hAnsi="Times" w:cs="Times New Roman"/>
          <w:bCs/>
          <w:i/>
          <w:iCs/>
          <w:szCs w:val="24"/>
          <w:lang w:eastAsia="zh-TW"/>
        </w:rPr>
        <w:t>For the further study of on-demand SIB1 for idle/inactive mode UE, RAN1 focuses its studies on the following cases:</w:t>
      </w:r>
    </w:p>
    <w:p w14:paraId="0DA88694" w14:textId="77777777" w:rsidR="002434D1" w:rsidRPr="00504AC7" w:rsidRDefault="002434D1" w:rsidP="002434D1">
      <w:pPr>
        <w:numPr>
          <w:ilvl w:val="0"/>
          <w:numId w:val="16"/>
        </w:numPr>
        <w:spacing w:after="0" w:line="240" w:lineRule="auto"/>
        <w:rPr>
          <w:rFonts w:ascii="Times" w:eastAsia="PMingLiU" w:hAnsi="Times" w:cs="Times New Roman"/>
          <w:bCs/>
          <w:i/>
          <w:iCs/>
          <w:szCs w:val="24"/>
          <w:lang w:eastAsia="zh-TW"/>
        </w:rPr>
      </w:pPr>
      <w:r w:rsidRPr="00504AC7">
        <w:rPr>
          <w:rFonts w:ascii="Times" w:eastAsia="PMingLiU" w:hAnsi="Times" w:cs="Times New Roman" w:hint="eastAsia"/>
          <w:bCs/>
          <w:i/>
          <w:iCs/>
          <w:szCs w:val="24"/>
          <w:lang w:eastAsia="zh-TW"/>
        </w:rPr>
        <w:t>C</w:t>
      </w:r>
      <w:r w:rsidRPr="00504AC7">
        <w:rPr>
          <w:rFonts w:ascii="Times" w:eastAsia="PMingLiU" w:hAnsi="Times" w:cs="Times New Roman"/>
          <w:bCs/>
          <w:i/>
          <w:iCs/>
          <w:szCs w:val="24"/>
          <w:lang w:eastAsia="zh-TW"/>
        </w:rPr>
        <w:t xml:space="preserve">ase 1: </w:t>
      </w:r>
      <w:r w:rsidRPr="00504AC7">
        <w:rPr>
          <w:rFonts w:ascii="Times" w:eastAsia="PMingLiU" w:hAnsi="Times" w:cs="Times New Roman"/>
          <w:bCs/>
          <w:i/>
          <w:iCs/>
          <w:szCs w:val="20"/>
          <w:lang w:val="en-GB" w:eastAsia="zh-TW"/>
        </w:rPr>
        <w:t xml:space="preserve">Option 1+A+X </w:t>
      </w:r>
    </w:p>
    <w:p w14:paraId="153F831B" w14:textId="77777777" w:rsidR="002434D1" w:rsidRPr="00504AC7" w:rsidRDefault="002434D1" w:rsidP="002434D1">
      <w:pPr>
        <w:numPr>
          <w:ilvl w:val="0"/>
          <w:numId w:val="16"/>
        </w:numPr>
        <w:spacing w:after="0" w:line="240" w:lineRule="auto"/>
        <w:rPr>
          <w:rFonts w:ascii="Times" w:eastAsia="PMingLiU" w:hAnsi="Times" w:cs="Times New Roman"/>
          <w:bCs/>
          <w:i/>
          <w:iCs/>
          <w:szCs w:val="24"/>
          <w:lang w:eastAsia="zh-TW"/>
        </w:rPr>
      </w:pPr>
      <w:r w:rsidRPr="00504AC7">
        <w:rPr>
          <w:rFonts w:ascii="Times" w:eastAsia="PMingLiU" w:hAnsi="Times" w:cs="Times New Roman" w:hint="eastAsia"/>
          <w:bCs/>
          <w:i/>
          <w:iCs/>
          <w:szCs w:val="24"/>
          <w:lang w:eastAsia="zh-TW"/>
        </w:rPr>
        <w:t>C</w:t>
      </w:r>
      <w:r w:rsidRPr="00504AC7">
        <w:rPr>
          <w:rFonts w:ascii="Times" w:eastAsia="PMingLiU" w:hAnsi="Times" w:cs="Times New Roman"/>
          <w:bCs/>
          <w:i/>
          <w:iCs/>
          <w:szCs w:val="24"/>
          <w:lang w:eastAsia="zh-TW"/>
        </w:rPr>
        <w:t xml:space="preserve">ase 2: </w:t>
      </w:r>
      <w:r w:rsidRPr="00504AC7">
        <w:rPr>
          <w:rFonts w:ascii="Times" w:eastAsia="PMingLiU" w:hAnsi="Times" w:cs="Times New Roman"/>
          <w:bCs/>
          <w:i/>
          <w:iCs/>
          <w:szCs w:val="20"/>
          <w:lang w:val="en-GB" w:eastAsia="zh-TW"/>
        </w:rPr>
        <w:t>Option 1+B+X</w:t>
      </w:r>
    </w:p>
    <w:p w14:paraId="40956425" w14:textId="77777777" w:rsidR="002434D1" w:rsidRPr="00504AC7" w:rsidRDefault="002434D1" w:rsidP="002434D1">
      <w:pPr>
        <w:numPr>
          <w:ilvl w:val="0"/>
          <w:numId w:val="16"/>
        </w:numPr>
        <w:spacing w:after="0" w:line="240" w:lineRule="auto"/>
        <w:rPr>
          <w:rFonts w:ascii="Times" w:eastAsia="PMingLiU" w:hAnsi="Times" w:cs="Times New Roman"/>
          <w:bCs/>
          <w:i/>
          <w:iCs/>
          <w:szCs w:val="24"/>
          <w:lang w:eastAsia="zh-TW"/>
        </w:rPr>
      </w:pPr>
      <w:r w:rsidRPr="00504AC7">
        <w:rPr>
          <w:rFonts w:ascii="Times" w:eastAsia="PMingLiU" w:hAnsi="Times" w:cs="Times New Roman" w:hint="eastAsia"/>
          <w:bCs/>
          <w:i/>
          <w:iCs/>
          <w:szCs w:val="24"/>
          <w:lang w:eastAsia="zh-TW"/>
        </w:rPr>
        <w:t>C</w:t>
      </w:r>
      <w:r w:rsidRPr="00504AC7">
        <w:rPr>
          <w:rFonts w:ascii="Times" w:eastAsia="PMingLiU" w:hAnsi="Times" w:cs="Times New Roman"/>
          <w:bCs/>
          <w:i/>
          <w:iCs/>
          <w:szCs w:val="24"/>
          <w:lang w:eastAsia="zh-TW"/>
        </w:rPr>
        <w:t xml:space="preserve">ase 3: </w:t>
      </w:r>
      <w:r w:rsidRPr="00504AC7">
        <w:rPr>
          <w:rFonts w:ascii="Times" w:eastAsia="PMingLiU" w:hAnsi="Times" w:cs="Times New Roman"/>
          <w:bCs/>
          <w:i/>
          <w:iCs/>
          <w:szCs w:val="20"/>
          <w:lang w:val="en-GB" w:eastAsia="zh-TW"/>
        </w:rPr>
        <w:t>Option 2+B+Y</w:t>
      </w:r>
    </w:p>
    <w:p w14:paraId="3E2FC844" w14:textId="77777777" w:rsidR="002434D1" w:rsidRPr="00504AC7" w:rsidRDefault="002434D1" w:rsidP="002434D1">
      <w:pPr>
        <w:spacing w:after="0" w:line="240" w:lineRule="auto"/>
        <w:rPr>
          <w:rFonts w:ascii="Times" w:eastAsia="PMingLiU" w:hAnsi="Times" w:cs="Times New Roman"/>
          <w:bCs/>
          <w:i/>
          <w:iCs/>
          <w:szCs w:val="24"/>
          <w:lang w:eastAsia="zh-TW"/>
        </w:rPr>
      </w:pPr>
      <w:r w:rsidRPr="00504AC7">
        <w:rPr>
          <w:rFonts w:ascii="Times" w:eastAsia="PMingLiU" w:hAnsi="Times" w:cs="Times New Roman" w:hint="eastAsia"/>
          <w:bCs/>
          <w:i/>
          <w:iCs/>
          <w:szCs w:val="24"/>
          <w:lang w:eastAsia="zh-TW"/>
        </w:rPr>
        <w:t>W</w:t>
      </w:r>
      <w:r w:rsidRPr="00504AC7">
        <w:rPr>
          <w:rFonts w:ascii="Times" w:eastAsia="PMingLiU" w:hAnsi="Times" w:cs="Times New Roman"/>
          <w:bCs/>
          <w:i/>
          <w:iCs/>
          <w:szCs w:val="24"/>
          <w:lang w:eastAsia="zh-TW"/>
        </w:rPr>
        <w:t>here the options 1/2/A/B/X/Y are defined below:</w:t>
      </w:r>
    </w:p>
    <w:p w14:paraId="4A22B6F6" w14:textId="77777777" w:rsidR="002434D1" w:rsidRPr="00504AC7" w:rsidRDefault="002434D1" w:rsidP="002434D1">
      <w:pPr>
        <w:numPr>
          <w:ilvl w:val="0"/>
          <w:numId w:val="10"/>
        </w:numPr>
        <w:spacing w:after="0" w:line="240" w:lineRule="auto"/>
        <w:rPr>
          <w:rFonts w:ascii="Times" w:eastAsia="PMingLiU" w:hAnsi="Times" w:cs="Times New Roman"/>
          <w:bCs/>
          <w:i/>
          <w:iCs/>
          <w:szCs w:val="24"/>
          <w:lang w:eastAsia="zh-TW"/>
        </w:rPr>
      </w:pPr>
      <w:r w:rsidRPr="00504AC7">
        <w:rPr>
          <w:rFonts w:ascii="Times" w:eastAsia="PMingLiU" w:hAnsi="Times" w:cs="Times New Roman"/>
          <w:bCs/>
          <w:i/>
          <w:iCs/>
          <w:szCs w:val="24"/>
          <w:lang w:eastAsia="zh-TW"/>
        </w:rPr>
        <w:t>On target cell of UL WUS transmission:</w:t>
      </w:r>
    </w:p>
    <w:p w14:paraId="30D1E88A" w14:textId="77777777" w:rsidR="002434D1" w:rsidRPr="00504AC7" w:rsidRDefault="002434D1" w:rsidP="002434D1">
      <w:pPr>
        <w:numPr>
          <w:ilvl w:val="1"/>
          <w:numId w:val="7"/>
        </w:numPr>
        <w:spacing w:after="0" w:line="240" w:lineRule="auto"/>
        <w:rPr>
          <w:rFonts w:ascii="Times" w:eastAsia="Batang" w:hAnsi="Times" w:cs="Times New Roman"/>
          <w:i/>
          <w:iCs/>
          <w:szCs w:val="24"/>
          <w:lang w:val="en-GB" w:eastAsia="x-none"/>
        </w:rPr>
      </w:pPr>
      <w:r w:rsidRPr="00504AC7">
        <w:rPr>
          <w:rFonts w:ascii="Times" w:eastAsia="Batang" w:hAnsi="Times" w:cs="Times New Roman"/>
          <w:i/>
          <w:iCs/>
          <w:szCs w:val="24"/>
          <w:lang w:val="en-GB" w:eastAsia="x-none"/>
        </w:rPr>
        <w:t>Option 1: UE transmits UL WUS to NES Cell</w:t>
      </w:r>
    </w:p>
    <w:p w14:paraId="7FD2C28E" w14:textId="77777777" w:rsidR="002434D1" w:rsidRPr="00504AC7" w:rsidRDefault="002434D1" w:rsidP="002434D1">
      <w:pPr>
        <w:numPr>
          <w:ilvl w:val="1"/>
          <w:numId w:val="7"/>
        </w:numPr>
        <w:spacing w:after="0" w:line="240" w:lineRule="auto"/>
        <w:rPr>
          <w:rFonts w:ascii="Times" w:eastAsia="Batang" w:hAnsi="Times" w:cs="Times New Roman"/>
          <w:i/>
          <w:iCs/>
          <w:szCs w:val="24"/>
          <w:lang w:val="en-GB" w:eastAsia="x-none"/>
        </w:rPr>
      </w:pPr>
      <w:r w:rsidRPr="00504AC7">
        <w:rPr>
          <w:rFonts w:ascii="Times" w:eastAsia="Batang" w:hAnsi="Times" w:cs="Times New Roman"/>
          <w:i/>
          <w:iCs/>
          <w:szCs w:val="24"/>
          <w:lang w:val="en-GB" w:eastAsia="x-none"/>
        </w:rPr>
        <w:t>Option 2: UE transmits UL WUS to Cell A</w:t>
      </w:r>
    </w:p>
    <w:p w14:paraId="537ECC47" w14:textId="77777777" w:rsidR="002434D1" w:rsidRPr="00504AC7" w:rsidRDefault="002434D1" w:rsidP="002434D1">
      <w:pPr>
        <w:numPr>
          <w:ilvl w:val="0"/>
          <w:numId w:val="10"/>
        </w:numPr>
        <w:spacing w:after="0" w:line="240" w:lineRule="auto"/>
        <w:rPr>
          <w:rFonts w:ascii="Times" w:eastAsia="PMingLiU" w:hAnsi="Times" w:cs="Times New Roman"/>
          <w:bCs/>
          <w:i/>
          <w:iCs/>
          <w:szCs w:val="24"/>
          <w:lang w:eastAsia="zh-TW"/>
        </w:rPr>
      </w:pPr>
      <w:r w:rsidRPr="00504AC7">
        <w:rPr>
          <w:rFonts w:ascii="Times" w:eastAsia="PMingLiU" w:hAnsi="Times" w:cs="Times New Roman"/>
          <w:bCs/>
          <w:i/>
          <w:iCs/>
          <w:szCs w:val="24"/>
          <w:lang w:eastAsia="zh-TW"/>
        </w:rPr>
        <w:t>On configuration provision for UL WUS transmission</w:t>
      </w:r>
    </w:p>
    <w:p w14:paraId="426FA206" w14:textId="77777777" w:rsidR="002434D1" w:rsidRPr="00504AC7" w:rsidRDefault="002434D1" w:rsidP="002434D1">
      <w:pPr>
        <w:numPr>
          <w:ilvl w:val="1"/>
          <w:numId w:val="7"/>
        </w:numPr>
        <w:spacing w:after="0" w:line="240" w:lineRule="auto"/>
        <w:rPr>
          <w:rFonts w:ascii="Times" w:eastAsia="Batang" w:hAnsi="Times" w:cs="Times New Roman"/>
          <w:i/>
          <w:iCs/>
          <w:szCs w:val="24"/>
          <w:lang w:val="en-GB" w:eastAsia="x-none"/>
        </w:rPr>
      </w:pPr>
      <w:r w:rsidRPr="00504AC7">
        <w:rPr>
          <w:rFonts w:ascii="Times" w:eastAsia="Batang" w:hAnsi="Times" w:cs="Times New Roman"/>
          <w:i/>
          <w:iCs/>
          <w:szCs w:val="24"/>
          <w:lang w:val="en-GB" w:eastAsia="x-none"/>
        </w:rPr>
        <w:t>Option A: UE obtains the UL WUS configuration from NES Cell</w:t>
      </w:r>
    </w:p>
    <w:p w14:paraId="4FA79F0A" w14:textId="77777777" w:rsidR="002434D1" w:rsidRPr="00504AC7" w:rsidRDefault="002434D1" w:rsidP="002434D1">
      <w:pPr>
        <w:numPr>
          <w:ilvl w:val="1"/>
          <w:numId w:val="7"/>
        </w:numPr>
        <w:spacing w:after="0" w:line="240" w:lineRule="auto"/>
        <w:rPr>
          <w:rFonts w:ascii="Times" w:eastAsia="Batang" w:hAnsi="Times" w:cs="Times New Roman"/>
          <w:i/>
          <w:iCs/>
          <w:szCs w:val="24"/>
          <w:lang w:val="en-GB" w:eastAsia="x-none"/>
        </w:rPr>
      </w:pPr>
      <w:r w:rsidRPr="00504AC7">
        <w:rPr>
          <w:rFonts w:ascii="Times" w:eastAsia="Batang" w:hAnsi="Times" w:cs="Times New Roman"/>
          <w:i/>
          <w:iCs/>
          <w:szCs w:val="24"/>
          <w:lang w:val="en-GB" w:eastAsia="x-none"/>
        </w:rPr>
        <w:t xml:space="preserve">Option B: UE obtains the UL WUS configuration from Cell A </w:t>
      </w:r>
    </w:p>
    <w:p w14:paraId="6C8D1AD2" w14:textId="77777777" w:rsidR="002434D1" w:rsidRPr="00504AC7" w:rsidRDefault="002434D1" w:rsidP="002434D1">
      <w:pPr>
        <w:numPr>
          <w:ilvl w:val="0"/>
          <w:numId w:val="10"/>
        </w:numPr>
        <w:spacing w:after="0" w:line="240" w:lineRule="auto"/>
        <w:rPr>
          <w:rFonts w:ascii="Times" w:eastAsia="PMingLiU" w:hAnsi="Times" w:cs="Times New Roman"/>
          <w:bCs/>
          <w:i/>
          <w:iCs/>
          <w:szCs w:val="24"/>
          <w:lang w:eastAsia="zh-TW"/>
        </w:rPr>
      </w:pPr>
      <w:r w:rsidRPr="00504AC7">
        <w:rPr>
          <w:rFonts w:ascii="Times" w:eastAsia="PMingLiU" w:hAnsi="Times" w:cs="Times New Roman"/>
          <w:bCs/>
          <w:i/>
          <w:iCs/>
          <w:szCs w:val="24"/>
          <w:lang w:eastAsia="zh-TW"/>
        </w:rPr>
        <w:t xml:space="preserve">On receiving of SIB1 </w:t>
      </w:r>
    </w:p>
    <w:p w14:paraId="7C4AE278" w14:textId="77777777" w:rsidR="002434D1" w:rsidRPr="00504AC7" w:rsidRDefault="002434D1" w:rsidP="002434D1">
      <w:pPr>
        <w:numPr>
          <w:ilvl w:val="1"/>
          <w:numId w:val="7"/>
        </w:numPr>
        <w:spacing w:after="0" w:line="240" w:lineRule="auto"/>
        <w:rPr>
          <w:rFonts w:ascii="Times" w:eastAsia="Batang" w:hAnsi="Times" w:cs="Times New Roman"/>
          <w:i/>
          <w:iCs/>
          <w:szCs w:val="24"/>
          <w:lang w:val="en-GB" w:eastAsia="x-none"/>
        </w:rPr>
      </w:pPr>
      <w:r w:rsidRPr="00504AC7">
        <w:rPr>
          <w:rFonts w:ascii="Times" w:eastAsia="Batang" w:hAnsi="Times" w:cs="Times New Roman"/>
          <w:i/>
          <w:iCs/>
          <w:szCs w:val="24"/>
          <w:lang w:val="en-GB" w:eastAsia="x-none"/>
        </w:rPr>
        <w:t xml:space="preserve">Option X: UE receives on-demand SIB1 from NES Cell </w:t>
      </w:r>
    </w:p>
    <w:p w14:paraId="5FDF2348" w14:textId="232FB4ED" w:rsidR="002434D1" w:rsidRPr="00504AC7" w:rsidRDefault="002434D1" w:rsidP="002434D1">
      <w:pPr>
        <w:numPr>
          <w:ilvl w:val="1"/>
          <w:numId w:val="7"/>
        </w:numPr>
        <w:spacing w:after="0" w:line="240" w:lineRule="auto"/>
        <w:rPr>
          <w:rFonts w:ascii="Times" w:eastAsia="Batang" w:hAnsi="Times" w:cs="Times New Roman"/>
          <w:i/>
          <w:iCs/>
          <w:szCs w:val="24"/>
          <w:lang w:val="en-GB" w:eastAsia="x-none"/>
        </w:rPr>
      </w:pPr>
      <w:r w:rsidRPr="00504AC7">
        <w:rPr>
          <w:rFonts w:ascii="Times" w:eastAsia="Batang" w:hAnsi="Times" w:cs="Times New Roman"/>
          <w:i/>
          <w:iCs/>
          <w:szCs w:val="24"/>
          <w:lang w:val="en-GB" w:eastAsia="x-none"/>
        </w:rPr>
        <w:t>Option Y: UE receives on-demand SIB1 from Cell A</w:t>
      </w:r>
    </w:p>
    <w:p w14:paraId="6F4A5C7E" w14:textId="77777777" w:rsidR="002434D1" w:rsidRPr="002434D1" w:rsidRDefault="002434D1" w:rsidP="002434D1">
      <w:pPr>
        <w:rPr>
          <w:lang w:val="en-GB" w:eastAsia="ja-JP"/>
        </w:rPr>
      </w:pPr>
    </w:p>
    <w:p w14:paraId="5736A0D6" w14:textId="56A293CD" w:rsidR="002434D1" w:rsidRPr="002434D1" w:rsidRDefault="00142AAE" w:rsidP="002434D1">
      <w:pPr>
        <w:rPr>
          <w:lang w:val="en-GB" w:eastAsia="ja-JP"/>
        </w:rPr>
      </w:pPr>
      <w:r>
        <w:rPr>
          <w:lang w:val="en-GB" w:eastAsia="ja-JP"/>
        </w:rPr>
        <w:t xml:space="preserve">Agreement from RAN2#127 regarding UL WUS configuration updates. </w:t>
      </w:r>
    </w:p>
    <w:p w14:paraId="29107617" w14:textId="77777777" w:rsidR="00142AAE" w:rsidRPr="00142AAE" w:rsidRDefault="00142AAE" w:rsidP="00142AAE">
      <w:pPr>
        <w:numPr>
          <w:ilvl w:val="0"/>
          <w:numId w:val="19"/>
        </w:numPr>
        <w:spacing w:after="0" w:line="240" w:lineRule="auto"/>
        <w:rPr>
          <w:b/>
          <w:bCs/>
          <w:i/>
          <w:iCs/>
        </w:rPr>
      </w:pPr>
      <w:r w:rsidRPr="00142AAE">
        <w:rPr>
          <w:b/>
          <w:bCs/>
          <w:i/>
          <w:iCs/>
        </w:rPr>
        <w:t>WUS configuration of NES cell from NES cell:</w:t>
      </w:r>
    </w:p>
    <w:p w14:paraId="778F210D" w14:textId="77777777" w:rsidR="00142AAE" w:rsidRPr="00142AAE" w:rsidRDefault="00142AAE" w:rsidP="00142AAE">
      <w:pPr>
        <w:numPr>
          <w:ilvl w:val="1"/>
          <w:numId w:val="19"/>
        </w:numPr>
        <w:spacing w:after="0" w:line="240" w:lineRule="auto"/>
        <w:rPr>
          <w:i/>
          <w:iCs/>
        </w:rPr>
      </w:pPr>
      <w:r w:rsidRPr="00142AAE">
        <w:rPr>
          <w:i/>
          <w:iCs/>
        </w:rPr>
        <w:t>Once Rel-19 NES UE camps on the NES cell, the UE expects to receive UL WUS configuration updates from the NES Cell, e.g., via legacy SI modification procedures.</w:t>
      </w:r>
    </w:p>
    <w:p w14:paraId="3B372AB8" w14:textId="14878B83" w:rsidR="00B71270" w:rsidRPr="00E52CCF" w:rsidRDefault="00B71270" w:rsidP="002434D1">
      <w:pPr>
        <w:pStyle w:val="Reference"/>
        <w:numPr>
          <w:ilvl w:val="0"/>
          <w:numId w:val="0"/>
        </w:numPr>
      </w:pPr>
    </w:p>
    <w:sectPr w:rsidR="00B71270" w:rsidRPr="00E52CC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00D4C" w14:textId="77777777" w:rsidR="005F21F5" w:rsidRDefault="005F21F5" w:rsidP="00A63D02">
      <w:pPr>
        <w:spacing w:after="0" w:line="240" w:lineRule="auto"/>
      </w:pPr>
      <w:r>
        <w:separator/>
      </w:r>
    </w:p>
  </w:endnote>
  <w:endnote w:type="continuationSeparator" w:id="0">
    <w:p w14:paraId="59718024" w14:textId="77777777" w:rsidR="005F21F5" w:rsidRDefault="005F21F5" w:rsidP="00A63D02">
      <w:pPr>
        <w:spacing w:after="0" w:line="240" w:lineRule="auto"/>
      </w:pPr>
      <w:r>
        <w:continuationSeparator/>
      </w:r>
    </w:p>
  </w:endnote>
  <w:endnote w:type="continuationNotice" w:id="1">
    <w:p w14:paraId="2CA4C368" w14:textId="77777777" w:rsidR="005F21F5" w:rsidRDefault="005F21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59493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FC5CC0" w14:textId="1912EF38" w:rsidR="00A63D02" w:rsidRDefault="00A63D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B1B908" w14:textId="77777777" w:rsidR="00A63D02" w:rsidRDefault="00A63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C4FDB" w14:textId="77777777" w:rsidR="005F21F5" w:rsidRDefault="005F21F5" w:rsidP="00A63D02">
      <w:pPr>
        <w:spacing w:after="0" w:line="240" w:lineRule="auto"/>
      </w:pPr>
      <w:r>
        <w:separator/>
      </w:r>
    </w:p>
  </w:footnote>
  <w:footnote w:type="continuationSeparator" w:id="0">
    <w:p w14:paraId="23A50C18" w14:textId="77777777" w:rsidR="005F21F5" w:rsidRDefault="005F21F5" w:rsidP="00A63D02">
      <w:pPr>
        <w:spacing w:after="0" w:line="240" w:lineRule="auto"/>
      </w:pPr>
      <w:r>
        <w:continuationSeparator/>
      </w:r>
    </w:p>
  </w:footnote>
  <w:footnote w:type="continuationNotice" w:id="1">
    <w:p w14:paraId="2635F247" w14:textId="77777777" w:rsidR="005F21F5" w:rsidRDefault="005F21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A120C4D"/>
    <w:multiLevelType w:val="hybridMultilevel"/>
    <w:tmpl w:val="279E2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58A604E"/>
    <w:multiLevelType w:val="hybridMultilevel"/>
    <w:tmpl w:val="AE347CE2"/>
    <w:lvl w:ilvl="0" w:tplc="FFFFFFFF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84AC64D6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4" w:tplc="90B60DE2">
      <w:start w:val="5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64B12"/>
    <w:multiLevelType w:val="hybridMultilevel"/>
    <w:tmpl w:val="14BCE73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84AC64D6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3C1A56"/>
    <w:multiLevelType w:val="hybridMultilevel"/>
    <w:tmpl w:val="07049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9BC1F4A"/>
    <w:multiLevelType w:val="hybridMultilevel"/>
    <w:tmpl w:val="1C101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A3E25"/>
    <w:multiLevelType w:val="hybridMultilevel"/>
    <w:tmpl w:val="BB621636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E30194"/>
    <w:multiLevelType w:val="hybridMultilevel"/>
    <w:tmpl w:val="97C4B03C"/>
    <w:lvl w:ilvl="0" w:tplc="16D8A7F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353C8D"/>
    <w:multiLevelType w:val="hybridMultilevel"/>
    <w:tmpl w:val="89449FE6"/>
    <w:lvl w:ilvl="0" w:tplc="0D18D52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 w16cid:durableId="2423800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17990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63507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1790980">
    <w:abstractNumId w:val="10"/>
  </w:num>
  <w:num w:numId="5" w16cid:durableId="1250240340">
    <w:abstractNumId w:val="1"/>
  </w:num>
  <w:num w:numId="6" w16cid:durableId="302394362">
    <w:abstractNumId w:val="11"/>
  </w:num>
  <w:num w:numId="7" w16cid:durableId="953949646">
    <w:abstractNumId w:val="4"/>
  </w:num>
  <w:num w:numId="8" w16cid:durableId="548604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0027424">
    <w:abstractNumId w:val="5"/>
  </w:num>
  <w:num w:numId="10" w16cid:durableId="619920653">
    <w:abstractNumId w:val="0"/>
  </w:num>
  <w:num w:numId="11" w16cid:durableId="20944744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38620776">
    <w:abstractNumId w:val="7"/>
  </w:num>
  <w:num w:numId="13" w16cid:durableId="2117824852">
    <w:abstractNumId w:val="9"/>
  </w:num>
  <w:num w:numId="14" w16cid:durableId="187645394">
    <w:abstractNumId w:val="13"/>
  </w:num>
  <w:num w:numId="15" w16cid:durableId="152263208">
    <w:abstractNumId w:val="15"/>
  </w:num>
  <w:num w:numId="16" w16cid:durableId="1267688712">
    <w:abstractNumId w:val="2"/>
  </w:num>
  <w:num w:numId="17" w16cid:durableId="1668243118">
    <w:abstractNumId w:val="3"/>
  </w:num>
  <w:num w:numId="18" w16cid:durableId="1520582879">
    <w:abstractNumId w:val="14"/>
  </w:num>
  <w:num w:numId="19" w16cid:durableId="356587357">
    <w:abstractNumId w:val="12"/>
  </w:num>
  <w:num w:numId="20" w16cid:durableId="10299115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removePersonalInformation/>
  <w:removeDateAndTime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0DF"/>
    <w:rsid w:val="00012CE5"/>
    <w:rsid w:val="00063434"/>
    <w:rsid w:val="000672C0"/>
    <w:rsid w:val="000867B0"/>
    <w:rsid w:val="000A13C3"/>
    <w:rsid w:val="000C4585"/>
    <w:rsid w:val="000F1AB2"/>
    <w:rsid w:val="00101026"/>
    <w:rsid w:val="00107557"/>
    <w:rsid w:val="00142AAE"/>
    <w:rsid w:val="0014769D"/>
    <w:rsid w:val="00184067"/>
    <w:rsid w:val="001865FD"/>
    <w:rsid w:val="001923E8"/>
    <w:rsid w:val="00195656"/>
    <w:rsid w:val="001C07A4"/>
    <w:rsid w:val="001F5087"/>
    <w:rsid w:val="002225BB"/>
    <w:rsid w:val="002255FD"/>
    <w:rsid w:val="002434D1"/>
    <w:rsid w:val="00251D3C"/>
    <w:rsid w:val="002B33BF"/>
    <w:rsid w:val="002B5F6A"/>
    <w:rsid w:val="002B6CD6"/>
    <w:rsid w:val="002C2429"/>
    <w:rsid w:val="002D3E65"/>
    <w:rsid w:val="00305FE2"/>
    <w:rsid w:val="00347E65"/>
    <w:rsid w:val="00351E2F"/>
    <w:rsid w:val="00353B8C"/>
    <w:rsid w:val="00357F58"/>
    <w:rsid w:val="00365AE0"/>
    <w:rsid w:val="00367030"/>
    <w:rsid w:val="00370A02"/>
    <w:rsid w:val="00377DA0"/>
    <w:rsid w:val="003839EF"/>
    <w:rsid w:val="0038739A"/>
    <w:rsid w:val="003922F8"/>
    <w:rsid w:val="003B4688"/>
    <w:rsid w:val="003C762F"/>
    <w:rsid w:val="003C7B29"/>
    <w:rsid w:val="003D1EC9"/>
    <w:rsid w:val="003D4F87"/>
    <w:rsid w:val="003E48C0"/>
    <w:rsid w:val="003F0F00"/>
    <w:rsid w:val="003F5383"/>
    <w:rsid w:val="00422287"/>
    <w:rsid w:val="004524AD"/>
    <w:rsid w:val="00455281"/>
    <w:rsid w:val="00457765"/>
    <w:rsid w:val="00462066"/>
    <w:rsid w:val="00462551"/>
    <w:rsid w:val="004655B4"/>
    <w:rsid w:val="00466ABC"/>
    <w:rsid w:val="00494BF0"/>
    <w:rsid w:val="004B3FB4"/>
    <w:rsid w:val="004D31D0"/>
    <w:rsid w:val="004D7306"/>
    <w:rsid w:val="004F04AD"/>
    <w:rsid w:val="004F7C47"/>
    <w:rsid w:val="00504AC7"/>
    <w:rsid w:val="00513EF1"/>
    <w:rsid w:val="00534CF8"/>
    <w:rsid w:val="005460FC"/>
    <w:rsid w:val="00550FB7"/>
    <w:rsid w:val="00551591"/>
    <w:rsid w:val="005540B6"/>
    <w:rsid w:val="00563B1F"/>
    <w:rsid w:val="005A122F"/>
    <w:rsid w:val="005B752D"/>
    <w:rsid w:val="005E0FE2"/>
    <w:rsid w:val="005F03E7"/>
    <w:rsid w:val="005F21F5"/>
    <w:rsid w:val="005F65F3"/>
    <w:rsid w:val="005F7C9A"/>
    <w:rsid w:val="00633A44"/>
    <w:rsid w:val="006426A3"/>
    <w:rsid w:val="0064399E"/>
    <w:rsid w:val="00644816"/>
    <w:rsid w:val="0065629D"/>
    <w:rsid w:val="00672768"/>
    <w:rsid w:val="006A1008"/>
    <w:rsid w:val="006A4B77"/>
    <w:rsid w:val="006A6270"/>
    <w:rsid w:val="006D03C0"/>
    <w:rsid w:val="006D5A90"/>
    <w:rsid w:val="006D7FED"/>
    <w:rsid w:val="006E02CB"/>
    <w:rsid w:val="006E2EF8"/>
    <w:rsid w:val="006F5537"/>
    <w:rsid w:val="006F5A06"/>
    <w:rsid w:val="00702275"/>
    <w:rsid w:val="00703A3A"/>
    <w:rsid w:val="00713024"/>
    <w:rsid w:val="0072741A"/>
    <w:rsid w:val="007362B9"/>
    <w:rsid w:val="007378D4"/>
    <w:rsid w:val="00746A70"/>
    <w:rsid w:val="007550BD"/>
    <w:rsid w:val="0077615C"/>
    <w:rsid w:val="00780E1A"/>
    <w:rsid w:val="00781827"/>
    <w:rsid w:val="00782006"/>
    <w:rsid w:val="0079456E"/>
    <w:rsid w:val="007B009E"/>
    <w:rsid w:val="007B5CF0"/>
    <w:rsid w:val="007C2B0B"/>
    <w:rsid w:val="007D20DF"/>
    <w:rsid w:val="007F232B"/>
    <w:rsid w:val="00810546"/>
    <w:rsid w:val="008259AD"/>
    <w:rsid w:val="00833B91"/>
    <w:rsid w:val="00855B14"/>
    <w:rsid w:val="00886911"/>
    <w:rsid w:val="0089181C"/>
    <w:rsid w:val="00896927"/>
    <w:rsid w:val="008C33BA"/>
    <w:rsid w:val="008D0A1D"/>
    <w:rsid w:val="008E4029"/>
    <w:rsid w:val="008F1BDA"/>
    <w:rsid w:val="008F3612"/>
    <w:rsid w:val="00907F97"/>
    <w:rsid w:val="00911020"/>
    <w:rsid w:val="0094453A"/>
    <w:rsid w:val="00961068"/>
    <w:rsid w:val="009725BB"/>
    <w:rsid w:val="00974A14"/>
    <w:rsid w:val="009761B5"/>
    <w:rsid w:val="009B4E4F"/>
    <w:rsid w:val="009C1D14"/>
    <w:rsid w:val="009E4291"/>
    <w:rsid w:val="009F2E32"/>
    <w:rsid w:val="00A15289"/>
    <w:rsid w:val="00A362CF"/>
    <w:rsid w:val="00A43D4A"/>
    <w:rsid w:val="00A54DD4"/>
    <w:rsid w:val="00A632B0"/>
    <w:rsid w:val="00A63429"/>
    <w:rsid w:val="00A63D02"/>
    <w:rsid w:val="00A66ECC"/>
    <w:rsid w:val="00A67D64"/>
    <w:rsid w:val="00AC17DA"/>
    <w:rsid w:val="00AC4932"/>
    <w:rsid w:val="00AC73AE"/>
    <w:rsid w:val="00AE0D1C"/>
    <w:rsid w:val="00AE4B2F"/>
    <w:rsid w:val="00AF05DA"/>
    <w:rsid w:val="00B14038"/>
    <w:rsid w:val="00B344B7"/>
    <w:rsid w:val="00B36251"/>
    <w:rsid w:val="00B3639F"/>
    <w:rsid w:val="00B47F2D"/>
    <w:rsid w:val="00B524BF"/>
    <w:rsid w:val="00B60CB5"/>
    <w:rsid w:val="00B71270"/>
    <w:rsid w:val="00B766C9"/>
    <w:rsid w:val="00B81F83"/>
    <w:rsid w:val="00B82B99"/>
    <w:rsid w:val="00B83518"/>
    <w:rsid w:val="00B8518B"/>
    <w:rsid w:val="00BC0221"/>
    <w:rsid w:val="00BF31CA"/>
    <w:rsid w:val="00BF4023"/>
    <w:rsid w:val="00BF4A6F"/>
    <w:rsid w:val="00C07A53"/>
    <w:rsid w:val="00C42B7B"/>
    <w:rsid w:val="00C4404E"/>
    <w:rsid w:val="00C44C31"/>
    <w:rsid w:val="00C45DA2"/>
    <w:rsid w:val="00C60130"/>
    <w:rsid w:val="00C723E0"/>
    <w:rsid w:val="00C743AA"/>
    <w:rsid w:val="00C8101D"/>
    <w:rsid w:val="00C97C5E"/>
    <w:rsid w:val="00CB3DC3"/>
    <w:rsid w:val="00CB51A3"/>
    <w:rsid w:val="00CB5887"/>
    <w:rsid w:val="00CC1404"/>
    <w:rsid w:val="00CE38A3"/>
    <w:rsid w:val="00CE605A"/>
    <w:rsid w:val="00CE6508"/>
    <w:rsid w:val="00CF05C9"/>
    <w:rsid w:val="00CF6E86"/>
    <w:rsid w:val="00CF7C19"/>
    <w:rsid w:val="00D03F24"/>
    <w:rsid w:val="00D15FC0"/>
    <w:rsid w:val="00D30336"/>
    <w:rsid w:val="00D71C1A"/>
    <w:rsid w:val="00D81701"/>
    <w:rsid w:val="00D836F1"/>
    <w:rsid w:val="00D92D8B"/>
    <w:rsid w:val="00D9545A"/>
    <w:rsid w:val="00DB2932"/>
    <w:rsid w:val="00DB5D15"/>
    <w:rsid w:val="00DC0BB2"/>
    <w:rsid w:val="00E37305"/>
    <w:rsid w:val="00E433AB"/>
    <w:rsid w:val="00E51B3D"/>
    <w:rsid w:val="00E51C0A"/>
    <w:rsid w:val="00E52CCF"/>
    <w:rsid w:val="00E56C91"/>
    <w:rsid w:val="00E77373"/>
    <w:rsid w:val="00E82D58"/>
    <w:rsid w:val="00E856A5"/>
    <w:rsid w:val="00EA0B64"/>
    <w:rsid w:val="00EA24C3"/>
    <w:rsid w:val="00EC3C1F"/>
    <w:rsid w:val="00EC7128"/>
    <w:rsid w:val="00EF50D8"/>
    <w:rsid w:val="00F03E66"/>
    <w:rsid w:val="00F2374B"/>
    <w:rsid w:val="00F31199"/>
    <w:rsid w:val="00F33D34"/>
    <w:rsid w:val="00F52785"/>
    <w:rsid w:val="00F52CBF"/>
    <w:rsid w:val="00F52EDF"/>
    <w:rsid w:val="00F87115"/>
    <w:rsid w:val="00FA181B"/>
    <w:rsid w:val="00FB01EE"/>
    <w:rsid w:val="00FB3FA6"/>
    <w:rsid w:val="00FB42EF"/>
    <w:rsid w:val="00FC3A69"/>
    <w:rsid w:val="00FD38C3"/>
    <w:rsid w:val="00FE2BF6"/>
    <w:rsid w:val="00FF0807"/>
    <w:rsid w:val="00FF373B"/>
    <w:rsid w:val="00FF386C"/>
    <w:rsid w:val="04C1F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F0A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0DF"/>
    <w:pPr>
      <w:spacing w:line="256" w:lineRule="auto"/>
    </w:pPr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7D20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D20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D20D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20DF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7D20DF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7D20DF"/>
    <w:rPr>
      <w:rFonts w:ascii="Arial" w:eastAsia="Times New Roman" w:hAnsi="Arial" w:cs="Times New Roman"/>
      <w:sz w:val="28"/>
      <w:szCs w:val="20"/>
      <w:lang w:val="en-GB" w:eastAsia="ja-JP"/>
    </w:rPr>
  </w:style>
  <w:style w:type="character" w:styleId="Hyperlink">
    <w:name w:val="Hyperlink"/>
    <w:uiPriority w:val="99"/>
    <w:unhideWhenUsed/>
    <w:rsid w:val="007D20DF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D20D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D20DF"/>
    <w:rPr>
      <w:rFonts w:ascii="Arial" w:hAnsi="Arial"/>
      <w:sz w:val="20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Body Text level 1 Char,Response Char,compact Char,paragraph 2 Char,body indent Char,Requirements Char,Bodytext1 Char"/>
    <w:basedOn w:val="DefaultParagraphFont"/>
    <w:link w:val="BodyText"/>
    <w:qFormat/>
    <w:locked/>
    <w:rsid w:val="007D20DF"/>
    <w:rPr>
      <w:rFonts w:ascii="Arial" w:hAnsi="Arial"/>
      <w:lang w:eastAsia="zh-CN"/>
    </w:rPr>
  </w:style>
  <w:style w:type="paragraph" w:styleId="BodyText">
    <w:name w:val="Body Text"/>
    <w:aliases w:val="bt,AvtalBrödtext,ändrad,Bodytext,AvtalBrodtext,andrad,EHPT,Body Text2,Body3,Body Text level 1,Response,compact,paragraph 2,body indent,Requirements,à¹×éÍàÃ×èÍ§,Bodytext1,Bodytext2,AvtalBrödtext1,ändrad1,Bodytext3,Bodytext4,à"/>
    <w:basedOn w:val="Normal"/>
    <w:link w:val="BodyTextChar"/>
    <w:unhideWhenUsed/>
    <w:qFormat/>
    <w:rsid w:val="007D20DF"/>
    <w:pPr>
      <w:spacing w:after="120"/>
      <w:jc w:val="both"/>
    </w:pPr>
    <w:rPr>
      <w:sz w:val="22"/>
      <w:lang w:eastAsia="zh-CN"/>
    </w:rPr>
  </w:style>
  <w:style w:type="character" w:customStyle="1" w:styleId="BodyTextChar1">
    <w:name w:val="Body Text Char1"/>
    <w:basedOn w:val="DefaultParagraphFont"/>
    <w:uiPriority w:val="99"/>
    <w:semiHidden/>
    <w:rsid w:val="007D20DF"/>
    <w:rPr>
      <w:rFonts w:ascii="Arial" w:hAnsi="Arial"/>
      <w:sz w:val="2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7D20DF"/>
    <w:rPr>
      <w:rFonts w:ascii="Calibri" w:eastAsia="Calibri" w:hAnsi="Calibri"/>
      <w:lang w:val="x-non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7D20DF"/>
    <w:pPr>
      <w:spacing w:after="0"/>
      <w:ind w:left="720"/>
    </w:pPr>
    <w:rPr>
      <w:rFonts w:ascii="Calibri" w:eastAsia="Calibri" w:hAnsi="Calibri"/>
      <w:sz w:val="22"/>
      <w:lang w:val="x-none"/>
    </w:rPr>
  </w:style>
  <w:style w:type="paragraph" w:customStyle="1" w:styleId="3GPPHeader">
    <w:name w:val="3GPP_Header"/>
    <w:basedOn w:val="BodyText"/>
    <w:locked/>
    <w:rsid w:val="007D20D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BodyText"/>
    <w:locked/>
    <w:rsid w:val="007D20DF"/>
    <w:pPr>
      <w:numPr>
        <w:numId w:val="1"/>
      </w:numPr>
      <w:tabs>
        <w:tab w:val="clear" w:pos="567"/>
        <w:tab w:val="num" w:pos="360"/>
      </w:tabs>
      <w:ind w:left="0" w:firstLine="0"/>
    </w:pPr>
  </w:style>
  <w:style w:type="character" w:customStyle="1" w:styleId="ProposalChar">
    <w:name w:val="Proposal Char"/>
    <w:basedOn w:val="DefaultParagraphFont"/>
    <w:link w:val="Proposal"/>
    <w:qFormat/>
    <w:locked/>
    <w:rsid w:val="007D20DF"/>
    <w:rPr>
      <w:rFonts w:ascii="Arial" w:hAnsi="Arial"/>
      <w:b/>
      <w:bCs/>
      <w:lang w:eastAsia="zh-CN"/>
    </w:rPr>
  </w:style>
  <w:style w:type="paragraph" w:customStyle="1" w:styleId="Proposal">
    <w:name w:val="Proposal"/>
    <w:basedOn w:val="BodyText"/>
    <w:link w:val="ProposalChar"/>
    <w:qFormat/>
    <w:rsid w:val="007D20DF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7D20DF"/>
    <w:pPr>
      <w:numPr>
        <w:numId w:val="3"/>
      </w:numPr>
      <w:tabs>
        <w:tab w:val="num" w:pos="360"/>
      </w:tabs>
      <w:ind w:left="1701" w:hanging="1701"/>
    </w:pPr>
    <w:rPr>
      <w:lang w:eastAsia="ja-JP"/>
    </w:rPr>
  </w:style>
  <w:style w:type="character" w:styleId="CommentReference">
    <w:name w:val="annotation reference"/>
    <w:uiPriority w:val="99"/>
    <w:semiHidden/>
    <w:unhideWhenUsed/>
    <w:qFormat/>
    <w:rsid w:val="007D20DF"/>
    <w:rPr>
      <w:sz w:val="16"/>
      <w:szCs w:val="16"/>
    </w:rPr>
  </w:style>
  <w:style w:type="character" w:customStyle="1" w:styleId="ui-provider">
    <w:name w:val="ui-provider"/>
    <w:basedOn w:val="DefaultParagraphFont"/>
    <w:rsid w:val="007D20DF"/>
  </w:style>
  <w:style w:type="paragraph" w:styleId="TableofFigures">
    <w:name w:val="table of figures"/>
    <w:basedOn w:val="Normal"/>
    <w:next w:val="Normal"/>
    <w:uiPriority w:val="99"/>
    <w:unhideWhenUsed/>
    <w:rsid w:val="007D20DF"/>
    <w:pPr>
      <w:spacing w:after="0"/>
    </w:pPr>
  </w:style>
  <w:style w:type="character" w:customStyle="1" w:styleId="Doc-text2Char">
    <w:name w:val="Doc-text2 Char"/>
    <w:link w:val="Doc-text2"/>
    <w:qFormat/>
    <w:locked/>
    <w:rsid w:val="00FF373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373B"/>
    <w:pPr>
      <w:tabs>
        <w:tab w:val="left" w:pos="1622"/>
      </w:tabs>
      <w:spacing w:after="0" w:line="240" w:lineRule="auto"/>
      <w:ind w:left="1622" w:hanging="363"/>
    </w:pPr>
    <w:rPr>
      <w:rFonts w:eastAsia="MS Mincho" w:cs="Arial"/>
      <w:sz w:val="22"/>
      <w:szCs w:val="24"/>
    </w:rPr>
  </w:style>
  <w:style w:type="paragraph" w:customStyle="1" w:styleId="ListParagraph3">
    <w:name w:val="List Paragraph3"/>
    <w:basedOn w:val="Normal"/>
    <w:rsid w:val="00FF373B"/>
    <w:pPr>
      <w:overflowPunct w:val="0"/>
      <w:autoSpaceDE w:val="0"/>
      <w:autoSpaceDN w:val="0"/>
      <w:adjustRightInd w:val="0"/>
      <w:spacing w:before="100" w:after="10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63D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3D02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A63D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D02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31D0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31D0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F05C9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4F4D831-C2DF-418D-8859-9727BAF48C9F}"/>
</file>

<file path=customXml/itemProps2.xml><?xml version="1.0" encoding="utf-8"?>
<ds:datastoreItem xmlns:ds="http://schemas.openxmlformats.org/officeDocument/2006/customXml" ds:itemID="{FE2BBB49-CB08-4F96-9F5C-20D23E0FC05A}"/>
</file>

<file path=customXml/itemProps3.xml><?xml version="1.0" encoding="utf-8"?>
<ds:datastoreItem xmlns:ds="http://schemas.openxmlformats.org/officeDocument/2006/customXml" ds:itemID="{C044B89C-1EDE-47EE-B63E-5318A8C941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2024-09-02T18:10:00Z</dcterms:created>
  <dcterms:modified xsi:type="dcterms:W3CDTF">2024-09-02T18:10:00Z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